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71" w:rsidRDefault="002F2471">
      <w:pPr>
        <w:ind w:left="720"/>
        <w:jc w:val="both"/>
        <w:rPr>
          <w:color w:val="0000FF"/>
        </w:rPr>
      </w:pPr>
    </w:p>
    <w:p w:rsidR="002F2471" w:rsidRDefault="002F2471">
      <w:pPr>
        <w:ind w:left="720"/>
        <w:jc w:val="both"/>
        <w:rPr>
          <w:color w:val="0000FF"/>
        </w:rPr>
      </w:pPr>
    </w:p>
    <w:p w:rsidR="002F2471" w:rsidRDefault="002F2471">
      <w:pPr>
        <w:jc w:val="right"/>
        <w:rPr>
          <w:color w:val="0000FF"/>
        </w:rPr>
      </w:pPr>
    </w:p>
    <w:p w:rsidR="002F2471" w:rsidRDefault="002F2471">
      <w:pPr>
        <w:jc w:val="right"/>
        <w:rPr>
          <w:color w:val="0000FF"/>
        </w:rPr>
      </w:pPr>
    </w:p>
    <w:p w:rsidR="002F2471" w:rsidRDefault="002F2471">
      <w:pPr>
        <w:jc w:val="right"/>
        <w:rPr>
          <w:b/>
          <w:sz w:val="32"/>
          <w:szCs w:val="32"/>
        </w:rPr>
      </w:pPr>
    </w:p>
    <w:p w:rsidR="002F2471" w:rsidRDefault="002F2471">
      <w:pPr>
        <w:jc w:val="center"/>
        <w:rPr>
          <w:b/>
          <w:sz w:val="32"/>
          <w:szCs w:val="32"/>
        </w:rPr>
      </w:pPr>
    </w:p>
    <w:p w:rsidR="002F2471" w:rsidRDefault="002F2471">
      <w:pPr>
        <w:jc w:val="center"/>
        <w:rPr>
          <w:b/>
          <w:sz w:val="32"/>
          <w:szCs w:val="32"/>
        </w:rPr>
      </w:pPr>
    </w:p>
    <w:p w:rsidR="002F2471" w:rsidRPr="00D235EB" w:rsidRDefault="00960B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:rsidR="002F2471" w:rsidRPr="00D235EB" w:rsidRDefault="002F2471">
      <w:pPr>
        <w:jc w:val="center"/>
        <w:rPr>
          <w:b/>
          <w:sz w:val="40"/>
          <w:szCs w:val="40"/>
        </w:rPr>
      </w:pPr>
    </w:p>
    <w:p w:rsidR="002F2471" w:rsidRPr="00D235EB" w:rsidRDefault="002F2471">
      <w:pPr>
        <w:jc w:val="center"/>
        <w:rPr>
          <w:b/>
          <w:sz w:val="32"/>
          <w:szCs w:val="40"/>
        </w:rPr>
      </w:pPr>
    </w:p>
    <w:p w:rsidR="002F2471" w:rsidRDefault="00960B1D">
      <w:pPr>
        <w:jc w:val="center"/>
        <w:rPr>
          <w:b/>
          <w:color w:val="17365D" w:themeColor="text2" w:themeShade="BF"/>
          <w:sz w:val="32"/>
          <w:szCs w:val="32"/>
        </w:rPr>
      </w:pPr>
      <w:r w:rsidRPr="00960B1D">
        <w:rPr>
          <w:b/>
          <w:color w:val="17365D" w:themeColor="text2" w:themeShade="BF"/>
          <w:sz w:val="32"/>
          <w:szCs w:val="32"/>
        </w:rPr>
        <w:t xml:space="preserve">VEGNA  </w:t>
      </w:r>
      <w:r w:rsidR="000D0BEB">
        <w:rPr>
          <w:b/>
          <w:color w:val="17365D" w:themeColor="text2" w:themeShade="BF"/>
          <w:sz w:val="32"/>
          <w:szCs w:val="32"/>
        </w:rPr>
        <w:t>MANNÚÐARAÐSTOÐAR</w:t>
      </w:r>
    </w:p>
    <w:p w:rsidR="00714048" w:rsidRPr="00960B1D" w:rsidRDefault="00714048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Stakir styrkir</w:t>
      </w:r>
    </w:p>
    <w:p w:rsidR="009669D1" w:rsidRDefault="009669D1">
      <w:pPr>
        <w:jc w:val="center"/>
        <w:rPr>
          <w:b/>
          <w:sz w:val="32"/>
          <w:szCs w:val="32"/>
        </w:rPr>
      </w:pPr>
    </w:p>
    <w:p w:rsidR="00960B1D" w:rsidRPr="00960B1D" w:rsidRDefault="00960B1D">
      <w:pPr>
        <w:jc w:val="center"/>
        <w:rPr>
          <w:b/>
          <w:sz w:val="32"/>
          <w:szCs w:val="32"/>
        </w:rPr>
      </w:pPr>
    </w:p>
    <w:p w:rsidR="002F2471" w:rsidRDefault="009669D1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5497E" w:rsidTr="0045497E">
        <w:tc>
          <w:tcPr>
            <w:tcW w:w="9210" w:type="dxa"/>
          </w:tcPr>
          <w:p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:rsidR="0045497E" w:rsidRDefault="0045497E" w:rsidP="0045497E">
      <w:pPr>
        <w:jc w:val="center"/>
        <w:rPr>
          <w:sz w:val="32"/>
          <w:szCs w:val="32"/>
        </w:rPr>
      </w:pPr>
    </w:p>
    <w:p w:rsidR="00960B1D" w:rsidRDefault="00960B1D">
      <w:pPr>
        <w:jc w:val="center"/>
        <w:rPr>
          <w:b/>
          <w:sz w:val="40"/>
          <w:szCs w:val="40"/>
        </w:rPr>
      </w:pPr>
    </w:p>
    <w:p w:rsidR="00960B1D" w:rsidRDefault="00960B1D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5497E" w:rsidTr="0045497E">
        <w:tc>
          <w:tcPr>
            <w:tcW w:w="9210" w:type="dxa"/>
          </w:tcPr>
          <w:p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5497E" w:rsidRPr="00D235EB" w:rsidRDefault="0045497E">
      <w:pPr>
        <w:jc w:val="center"/>
        <w:rPr>
          <w:b/>
          <w:sz w:val="40"/>
          <w:szCs w:val="40"/>
        </w:rPr>
      </w:pPr>
    </w:p>
    <w:p w:rsidR="002F2471" w:rsidRDefault="002F2471">
      <w:pPr>
        <w:jc w:val="center"/>
        <w:rPr>
          <w:sz w:val="32"/>
          <w:szCs w:val="32"/>
        </w:rPr>
      </w:pPr>
    </w:p>
    <w:p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2F2471" w:rsidRDefault="002F2471">
      <w:pPr>
        <w:jc w:val="center"/>
        <w:rPr>
          <w:sz w:val="32"/>
          <w:szCs w:val="32"/>
        </w:rPr>
      </w:pPr>
    </w:p>
    <w:p w:rsidR="00314FDF" w:rsidRDefault="00314FD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53EF3" w:rsidRPr="00314FDF" w:rsidRDefault="00314FDF" w:rsidP="009762AC">
      <w:pPr>
        <w:spacing w:before="120"/>
        <w:rPr>
          <w:rFonts w:eastAsiaTheme="minorEastAsia"/>
          <w:b/>
          <w:sz w:val="20"/>
        </w:rPr>
      </w:pPr>
      <w:bookmarkStart w:id="0" w:name="_Toc334546084"/>
      <w:r w:rsidRPr="00314FDF">
        <w:rPr>
          <w:szCs w:val="32"/>
        </w:rPr>
        <w:lastRenderedPageBreak/>
        <w:t>Mannúðarverkefni</w:t>
      </w:r>
      <w:r w:rsidR="00E8166A">
        <w:rPr>
          <w:szCs w:val="32"/>
        </w:rPr>
        <w:t xml:space="preserve"> </w:t>
      </w:r>
    </w:p>
    <w:p w:rsidR="00553EF3" w:rsidRPr="00E463C6" w:rsidRDefault="00553EF3" w:rsidP="00553EF3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 xml:space="preserve">Listi yfir fylgigögn – vinsamlega </w:t>
      </w:r>
      <w:r w:rsidRPr="00DF2D5C">
        <w:rPr>
          <w:rFonts w:eastAsiaTheme="minorEastAsia"/>
          <w:b/>
          <w:color w:val="FF0000"/>
        </w:rPr>
        <w:t xml:space="preserve">hakið við innsend </w:t>
      </w:r>
      <w:r w:rsidRPr="00E463C6">
        <w:rPr>
          <w:rFonts w:eastAsiaTheme="minorEastAsia"/>
          <w:b/>
        </w:rPr>
        <w:t>atriði:</w:t>
      </w:r>
      <w:bookmarkEnd w:id="0"/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8044"/>
      </w:tblGrid>
      <w:tr w:rsidR="009762AC" w:rsidRPr="009762AC" w:rsidTr="00233BCC">
        <w:tc>
          <w:tcPr>
            <w:tcW w:w="522" w:type="dxa"/>
          </w:tcPr>
          <w:p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:rsidR="009762AC" w:rsidRPr="009762AC" w:rsidRDefault="009762AC" w:rsidP="00DF2D5C">
            <w:pPr>
              <w:spacing w:before="120"/>
            </w:pPr>
            <w:r w:rsidRPr="009762AC">
              <w:t>Útfyllt umsóknareyðublað</w:t>
            </w:r>
          </w:p>
        </w:tc>
      </w:tr>
      <w:tr w:rsidR="009762AC" w:rsidRPr="009762AC" w:rsidTr="00233BCC">
        <w:tc>
          <w:tcPr>
            <w:tcW w:w="522" w:type="dxa"/>
          </w:tcPr>
          <w:p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:rsidR="009762AC" w:rsidRPr="009762AC" w:rsidRDefault="00DF2D5C" w:rsidP="00DF2D5C">
            <w:pPr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DF2D5C">
              <w:rPr>
                <w:rFonts w:cstheme="minorHAnsi"/>
              </w:rPr>
              <w:t>Upplýsingum um umsækjanda (borgarasamtök) og samstarfsaðila.</w:t>
            </w:r>
          </w:p>
        </w:tc>
      </w:tr>
      <w:tr w:rsidR="009762AC" w:rsidRPr="009762AC" w:rsidTr="00233BCC">
        <w:tc>
          <w:tcPr>
            <w:tcW w:w="522" w:type="dxa"/>
          </w:tcPr>
          <w:p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:rsidR="009762AC" w:rsidRPr="00DF2D5C" w:rsidRDefault="00DF2D5C" w:rsidP="00DF2D5C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 w:rsidRPr="00DF2D5C">
              <w:rPr>
                <w:rFonts w:cstheme="minorHAnsi"/>
              </w:rPr>
              <w:t>Lýsingu á þeirri neyð sem sótt er um styrk til með eftirfarandi efnisþáttum:</w:t>
            </w:r>
          </w:p>
        </w:tc>
      </w:tr>
      <w:tr w:rsidR="009762AC" w:rsidRPr="009762AC" w:rsidTr="00E8166A">
        <w:tc>
          <w:tcPr>
            <w:tcW w:w="522" w:type="dxa"/>
            <w:tcBorders>
              <w:bottom w:val="single" w:sz="4" w:space="0" w:color="auto"/>
            </w:tcBorders>
          </w:tcPr>
          <w:p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:rsidR="009762AC" w:rsidRPr="009762AC" w:rsidRDefault="00DF2D5C" w:rsidP="00E8166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E8166A">
              <w:rPr>
                <w:rFonts w:cstheme="minorHAnsi"/>
              </w:rPr>
              <w:t>Tilvísun í það alþjóðlega neyðarkall sem verið er að svara.</w:t>
            </w:r>
          </w:p>
        </w:tc>
      </w:tr>
      <w:tr w:rsidR="00E8166A" w:rsidRPr="009762AC" w:rsidTr="00E816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6A" w:rsidRPr="00E8166A" w:rsidRDefault="00E8166A" w:rsidP="009762AC">
            <w:pPr>
              <w:spacing w:before="120"/>
            </w:pPr>
          </w:p>
        </w:tc>
        <w:tc>
          <w:tcPr>
            <w:tcW w:w="8044" w:type="dxa"/>
          </w:tcPr>
          <w:p w:rsidR="00E8166A" w:rsidRPr="009762AC" w:rsidRDefault="00E8166A" w:rsidP="00E8166A">
            <w:pPr>
              <w:pStyle w:val="ListParagraph"/>
              <w:numPr>
                <w:ilvl w:val="0"/>
                <w:numId w:val="40"/>
              </w:numPr>
              <w:spacing w:before="120"/>
            </w:pPr>
            <w:r w:rsidRPr="00DF2D5C">
              <w:t xml:space="preserve">Fjárhagsáætlun vegna verkþátta á vettvangi og vegna verkþátta er </w:t>
            </w:r>
            <w:proofErr w:type="spellStart"/>
            <w:r w:rsidRPr="00DF2D5C">
              <w:t>lúta</w:t>
            </w:r>
            <w:proofErr w:type="spellEnd"/>
            <w:r w:rsidRPr="00DF2D5C">
              <w:t xml:space="preserve"> að umsýslu, eftirliti og úttekt (árangursmati). </w:t>
            </w:r>
          </w:p>
        </w:tc>
      </w:tr>
      <w:tr w:rsidR="00E8166A" w:rsidRPr="009762AC" w:rsidTr="00E816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6A" w:rsidRPr="009762AC" w:rsidRDefault="00E8166A" w:rsidP="00DF2D5C">
            <w:pPr>
              <w:spacing w:before="120"/>
            </w:pPr>
          </w:p>
        </w:tc>
        <w:tc>
          <w:tcPr>
            <w:tcW w:w="8044" w:type="dxa"/>
          </w:tcPr>
          <w:p w:rsidR="00E8166A" w:rsidRPr="009762AC" w:rsidRDefault="00E8166A" w:rsidP="00E8166A">
            <w:pPr>
              <w:pStyle w:val="ListParagraph"/>
              <w:numPr>
                <w:ilvl w:val="0"/>
                <w:numId w:val="40"/>
              </w:numPr>
              <w:spacing w:before="120"/>
            </w:pPr>
            <w:r w:rsidRPr="00DF2D5C">
              <w:t>Greinargerð um starfshætti og verklag samtakanna í verkefninu, þar á meðal upplýsingum um undirbúning, framkvæmd og eftirlit.</w:t>
            </w:r>
          </w:p>
        </w:tc>
      </w:tr>
      <w:tr w:rsidR="00E8166A" w:rsidRPr="00233BCC" w:rsidTr="00314FDF">
        <w:tc>
          <w:tcPr>
            <w:tcW w:w="8566" w:type="dxa"/>
            <w:gridSpan w:val="2"/>
          </w:tcPr>
          <w:p w:rsidR="00E8166A" w:rsidRPr="00233BCC" w:rsidRDefault="00E8166A" w:rsidP="00314FDF">
            <w:pPr>
              <w:rPr>
                <w:b/>
              </w:rPr>
            </w:pPr>
            <w:r w:rsidRPr="00233BCC">
              <w:rPr>
                <w:b/>
              </w:rPr>
              <w:t>Með hverri umsókn en þó ekki oftar en árlega:</w:t>
            </w:r>
          </w:p>
        </w:tc>
      </w:tr>
      <w:tr w:rsidR="00E8166A" w:rsidRPr="009762AC" w:rsidTr="009762AC">
        <w:tc>
          <w:tcPr>
            <w:tcW w:w="522" w:type="dxa"/>
          </w:tcPr>
          <w:p w:rsidR="00E8166A" w:rsidRPr="009762AC" w:rsidRDefault="00E8166A" w:rsidP="00314FDF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8044" w:type="dxa"/>
          </w:tcPr>
          <w:p w:rsidR="00E8166A" w:rsidRPr="009762AC" w:rsidRDefault="00E8166A" w:rsidP="009762AC">
            <w:pPr>
              <w:jc w:val="both"/>
            </w:pPr>
            <w:proofErr w:type="spellStart"/>
            <w:r w:rsidRPr="009762AC">
              <w:t>Ársskýrsla</w:t>
            </w:r>
            <w:proofErr w:type="spellEnd"/>
            <w:r w:rsidRPr="009762AC">
              <w:t xml:space="preserve"> síðasta starfsárs.</w:t>
            </w:r>
          </w:p>
        </w:tc>
      </w:tr>
      <w:tr w:rsidR="00E8166A" w:rsidRPr="009762AC" w:rsidTr="009762AC">
        <w:tc>
          <w:tcPr>
            <w:tcW w:w="522" w:type="dxa"/>
          </w:tcPr>
          <w:p w:rsidR="00E8166A" w:rsidRPr="009762AC" w:rsidRDefault="00E8166A" w:rsidP="00314FDF">
            <w:pPr>
              <w:numPr>
                <w:ilvl w:val="0"/>
                <w:numId w:val="35"/>
              </w:numPr>
              <w:spacing w:after="120"/>
              <w:jc w:val="both"/>
            </w:pPr>
          </w:p>
        </w:tc>
        <w:tc>
          <w:tcPr>
            <w:tcW w:w="8044" w:type="dxa"/>
          </w:tcPr>
          <w:p w:rsidR="00E8166A" w:rsidRPr="009762AC" w:rsidRDefault="00E8166A" w:rsidP="00AC7273">
            <w:pPr>
              <w:spacing w:after="120"/>
              <w:jc w:val="both"/>
            </w:pPr>
            <w:r w:rsidRPr="009762AC">
              <w:t xml:space="preserve">Ársreikningur síðasta starfsárs með </w:t>
            </w:r>
            <w:r>
              <w:t>áritun opinberrar endurskoðunarstofnunar. (sjá verklagsreglur, lið 2.2).</w:t>
            </w:r>
          </w:p>
        </w:tc>
      </w:tr>
      <w:tr w:rsidR="00E8166A" w:rsidRPr="009762AC" w:rsidTr="009762AC">
        <w:tc>
          <w:tcPr>
            <w:tcW w:w="522" w:type="dxa"/>
          </w:tcPr>
          <w:p w:rsidR="00E8166A" w:rsidRPr="009762AC" w:rsidRDefault="00E8166A" w:rsidP="00314FDF"/>
        </w:tc>
        <w:tc>
          <w:tcPr>
            <w:tcW w:w="8044" w:type="dxa"/>
          </w:tcPr>
          <w:p w:rsidR="00E8166A" w:rsidRPr="009762AC" w:rsidRDefault="00E8166A" w:rsidP="00314FDF"/>
        </w:tc>
      </w:tr>
      <w:tr w:rsidR="00E8166A" w:rsidRPr="009762AC" w:rsidTr="00314FDF">
        <w:tc>
          <w:tcPr>
            <w:tcW w:w="8566" w:type="dxa"/>
            <w:gridSpan w:val="2"/>
          </w:tcPr>
          <w:p w:rsidR="00E8166A" w:rsidRPr="00233BCC" w:rsidRDefault="00E8166A" w:rsidP="00314FDF">
            <w:pPr>
              <w:spacing w:before="120"/>
              <w:rPr>
                <w:b/>
              </w:rPr>
            </w:pPr>
            <w:r w:rsidRPr="00233BCC">
              <w:rPr>
                <w:b/>
              </w:rPr>
              <w:t xml:space="preserve">Samhliða fyrstu umsókn og ávallt þegar breytingar verða á umræddum atriðum: </w:t>
            </w:r>
          </w:p>
        </w:tc>
      </w:tr>
      <w:tr w:rsidR="00E8166A" w:rsidRPr="009762AC" w:rsidTr="009762AC">
        <w:tc>
          <w:tcPr>
            <w:tcW w:w="522" w:type="dxa"/>
          </w:tcPr>
          <w:p w:rsidR="00E8166A" w:rsidRPr="009762AC" w:rsidRDefault="00E8166A" w:rsidP="00314FDF">
            <w:pPr>
              <w:numPr>
                <w:ilvl w:val="0"/>
                <w:numId w:val="35"/>
              </w:numPr>
            </w:pPr>
          </w:p>
        </w:tc>
        <w:tc>
          <w:tcPr>
            <w:tcW w:w="8044" w:type="dxa"/>
          </w:tcPr>
          <w:p w:rsidR="00E8166A" w:rsidRPr="00B3234A" w:rsidRDefault="00E8166A" w:rsidP="00DF2D5C">
            <w:pPr>
              <w:autoSpaceDE w:val="0"/>
              <w:autoSpaceDN w:val="0"/>
              <w:adjustRightInd w:val="0"/>
              <w:spacing w:after="240"/>
              <w:jc w:val="both"/>
            </w:pPr>
            <w:r w:rsidRPr="00B3234A">
              <w:t>Nafnalista yfir skipan stjórnar samtakanna.</w:t>
            </w:r>
          </w:p>
        </w:tc>
      </w:tr>
      <w:tr w:rsidR="00E8166A" w:rsidRPr="009762AC" w:rsidTr="009762AC">
        <w:tc>
          <w:tcPr>
            <w:tcW w:w="522" w:type="dxa"/>
          </w:tcPr>
          <w:p w:rsidR="00E8166A" w:rsidRPr="009762AC" w:rsidRDefault="00E8166A" w:rsidP="00314FDF">
            <w:pPr>
              <w:numPr>
                <w:ilvl w:val="0"/>
                <w:numId w:val="35"/>
              </w:numPr>
            </w:pPr>
          </w:p>
        </w:tc>
        <w:tc>
          <w:tcPr>
            <w:tcW w:w="8044" w:type="dxa"/>
          </w:tcPr>
          <w:p w:rsidR="00E8166A" w:rsidRPr="00B3234A" w:rsidRDefault="00E8166A" w:rsidP="00DF2D5C">
            <w:pPr>
              <w:autoSpaceDE w:val="0"/>
              <w:autoSpaceDN w:val="0"/>
              <w:adjustRightInd w:val="0"/>
              <w:spacing w:after="240"/>
              <w:jc w:val="both"/>
            </w:pPr>
            <w:r w:rsidRPr="00B3234A">
              <w:t xml:space="preserve">Upplýsingum um </w:t>
            </w:r>
            <w:proofErr w:type="spellStart"/>
            <w:r w:rsidRPr="00B3234A">
              <w:t>löglega</w:t>
            </w:r>
            <w:proofErr w:type="spellEnd"/>
            <w:r w:rsidRPr="00B3234A">
              <w:t xml:space="preserve"> skráningu samtakanna.</w:t>
            </w:r>
          </w:p>
        </w:tc>
      </w:tr>
      <w:tr w:rsidR="00E8166A" w:rsidRPr="009762AC" w:rsidTr="009762AC">
        <w:tc>
          <w:tcPr>
            <w:tcW w:w="522" w:type="dxa"/>
          </w:tcPr>
          <w:p w:rsidR="00E8166A" w:rsidRPr="009762AC" w:rsidRDefault="00E8166A" w:rsidP="00314FDF">
            <w:pPr>
              <w:numPr>
                <w:ilvl w:val="0"/>
                <w:numId w:val="35"/>
              </w:numPr>
            </w:pPr>
          </w:p>
        </w:tc>
        <w:tc>
          <w:tcPr>
            <w:tcW w:w="8044" w:type="dxa"/>
          </w:tcPr>
          <w:p w:rsidR="00E8166A" w:rsidRPr="00B3234A" w:rsidRDefault="00E8166A" w:rsidP="00DF2D5C">
            <w:pPr>
              <w:autoSpaceDE w:val="0"/>
              <w:autoSpaceDN w:val="0"/>
              <w:adjustRightInd w:val="0"/>
              <w:spacing w:after="240"/>
              <w:jc w:val="both"/>
            </w:pPr>
            <w:r w:rsidRPr="00B3234A">
              <w:t>Afriti af lögum samtakanna.</w:t>
            </w:r>
          </w:p>
        </w:tc>
      </w:tr>
      <w:tr w:rsidR="00E8166A" w:rsidRPr="009762AC" w:rsidTr="009762AC">
        <w:tc>
          <w:tcPr>
            <w:tcW w:w="522" w:type="dxa"/>
          </w:tcPr>
          <w:p w:rsidR="00E8166A" w:rsidRPr="009762AC" w:rsidRDefault="00E8166A" w:rsidP="00314FDF">
            <w:pPr>
              <w:numPr>
                <w:ilvl w:val="0"/>
                <w:numId w:val="35"/>
              </w:numPr>
            </w:pPr>
          </w:p>
        </w:tc>
        <w:tc>
          <w:tcPr>
            <w:tcW w:w="8044" w:type="dxa"/>
          </w:tcPr>
          <w:p w:rsidR="00E8166A" w:rsidRPr="00B3234A" w:rsidRDefault="00E8166A" w:rsidP="00DF2D5C">
            <w:pPr>
              <w:autoSpaceDE w:val="0"/>
              <w:autoSpaceDN w:val="0"/>
              <w:adjustRightInd w:val="0"/>
              <w:spacing w:after="240"/>
              <w:jc w:val="both"/>
            </w:pPr>
            <w:r w:rsidRPr="00B3234A">
              <w:t>Afriti af stefnu samtakanna.</w:t>
            </w:r>
          </w:p>
        </w:tc>
      </w:tr>
      <w:tr w:rsidR="00E8166A" w:rsidRPr="009762AC" w:rsidTr="009762AC">
        <w:tc>
          <w:tcPr>
            <w:tcW w:w="522" w:type="dxa"/>
          </w:tcPr>
          <w:p w:rsidR="00E8166A" w:rsidRPr="009762AC" w:rsidRDefault="00E8166A" w:rsidP="00314FDF">
            <w:pPr>
              <w:numPr>
                <w:ilvl w:val="0"/>
                <w:numId w:val="35"/>
              </w:numPr>
            </w:pPr>
          </w:p>
        </w:tc>
        <w:tc>
          <w:tcPr>
            <w:tcW w:w="8044" w:type="dxa"/>
          </w:tcPr>
          <w:p w:rsidR="00E8166A" w:rsidRPr="00B3234A" w:rsidRDefault="00E8166A" w:rsidP="00DF2D5C">
            <w:pPr>
              <w:autoSpaceDE w:val="0"/>
              <w:autoSpaceDN w:val="0"/>
              <w:adjustRightInd w:val="0"/>
              <w:spacing w:after="240"/>
              <w:jc w:val="both"/>
            </w:pPr>
            <w:r w:rsidRPr="00B3234A">
              <w:t>Yfirliti um verkefni og áherslur samtakanna, í hvaða löndum þau starfa og umfang starfseminnar.</w:t>
            </w:r>
          </w:p>
        </w:tc>
      </w:tr>
    </w:tbl>
    <w:p w:rsidR="00553EF3" w:rsidRDefault="00553EF3" w:rsidP="00553EF3">
      <w:pPr>
        <w:ind w:left="360"/>
        <w:jc w:val="both"/>
      </w:pPr>
    </w:p>
    <w:p w:rsidR="00DF2D5C" w:rsidRDefault="00DF2D5C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:rsidR="00FA7020" w:rsidRDefault="00FA7020">
      <w:pPr>
        <w:rPr>
          <w:rStyle w:val="Heading1Char"/>
          <w:rFonts w:eastAsiaTheme="minorEastAsia"/>
          <w:b/>
          <w:bCs/>
          <w:iCs/>
        </w:rPr>
      </w:pPr>
    </w:p>
    <w:p w:rsidR="00553EF3" w:rsidRPr="00297F2A" w:rsidRDefault="00553EF3" w:rsidP="00553EF3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89"/>
        <w:gridCol w:w="1978"/>
        <w:gridCol w:w="632"/>
        <w:gridCol w:w="632"/>
        <w:gridCol w:w="632"/>
        <w:gridCol w:w="2523"/>
      </w:tblGrid>
      <w:tr w:rsidR="00553EF3" w:rsidRPr="00F205C4" w:rsidTr="00314FDF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553EF3" w:rsidRPr="00F205C4" w:rsidRDefault="00553EF3" w:rsidP="00314FDF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553EF3" w:rsidRPr="00F205C4" w:rsidRDefault="00553EF3" w:rsidP="00314FDF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553EF3" w:rsidRPr="00F205C4" w:rsidTr="00314FDF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553EF3" w:rsidRPr="00F205C4" w:rsidRDefault="00553EF3" w:rsidP="00314FDF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553EF3" w:rsidRPr="00F205C4" w:rsidTr="00314FDF">
        <w:trPr>
          <w:trHeight w:val="625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553EF3" w:rsidRPr="00F205C4" w:rsidRDefault="00553EF3" w:rsidP="00314FDF">
            <w:pPr>
              <w:spacing w:before="120"/>
            </w:pPr>
            <w:r>
              <w:t>Verkefnisheiti á ensku</w:t>
            </w:r>
          </w:p>
        </w:tc>
      </w:tr>
      <w:tr w:rsidR="00553EF3" w:rsidRPr="00F205C4" w:rsidTr="00314FDF">
        <w:trPr>
          <w:trHeight w:val="420"/>
        </w:trPr>
        <w:tc>
          <w:tcPr>
            <w:tcW w:w="0" w:type="auto"/>
            <w:gridSpan w:val="6"/>
          </w:tcPr>
          <w:p w:rsidR="00553EF3" w:rsidRPr="00F205C4" w:rsidRDefault="00553EF3" w:rsidP="00314FDF">
            <w:pPr>
              <w:spacing w:before="120"/>
            </w:pPr>
            <w:r w:rsidRPr="00F205C4">
              <w:t>Samstarfsland – hérað:</w:t>
            </w:r>
          </w:p>
        </w:tc>
      </w:tr>
      <w:tr w:rsidR="00553EF3" w:rsidRPr="00F205C4" w:rsidTr="00314FDF">
        <w:trPr>
          <w:trHeight w:val="420"/>
        </w:trPr>
        <w:tc>
          <w:tcPr>
            <w:tcW w:w="0" w:type="auto"/>
            <w:gridSpan w:val="6"/>
          </w:tcPr>
          <w:p w:rsidR="00553EF3" w:rsidRPr="00F205C4" w:rsidRDefault="00553EF3" w:rsidP="00314FDF">
            <w:pPr>
              <w:spacing w:before="120"/>
            </w:pPr>
            <w:r w:rsidRPr="00F205C4">
              <w:t>Samstarfsaðili á vettvangi:</w:t>
            </w:r>
          </w:p>
        </w:tc>
      </w:tr>
      <w:tr w:rsidR="00553EF3" w:rsidRPr="00F205C4" w:rsidTr="00314FDF">
        <w:trPr>
          <w:trHeight w:val="420"/>
        </w:trPr>
        <w:tc>
          <w:tcPr>
            <w:tcW w:w="0" w:type="auto"/>
          </w:tcPr>
          <w:p w:rsidR="00553EF3" w:rsidRPr="00F205C4" w:rsidRDefault="00553EF3" w:rsidP="00314FDF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:rsidR="00553EF3" w:rsidRPr="00F205C4" w:rsidRDefault="00553EF3" w:rsidP="00314FDF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</w:t>
            </w:r>
            <w:proofErr w:type="spellStart"/>
            <w:r w:rsidRPr="00F205C4">
              <w:t>mán</w:t>
            </w:r>
            <w:proofErr w:type="spellEnd"/>
            <w:r w:rsidRPr="00F205C4">
              <w:t>/ár):</w:t>
            </w:r>
          </w:p>
        </w:tc>
        <w:tc>
          <w:tcPr>
            <w:tcW w:w="0" w:type="auto"/>
            <w:gridSpan w:val="3"/>
          </w:tcPr>
          <w:p w:rsidR="00553EF3" w:rsidRPr="00F205C4" w:rsidRDefault="00553EF3" w:rsidP="00314FDF">
            <w:pPr>
              <w:spacing w:before="120"/>
            </w:pPr>
            <w:r w:rsidRPr="00F205C4">
              <w:t>Til(</w:t>
            </w:r>
            <w:proofErr w:type="spellStart"/>
            <w:r w:rsidRPr="00F205C4">
              <w:t>mán</w:t>
            </w:r>
            <w:proofErr w:type="spellEnd"/>
            <w:r w:rsidRPr="00F205C4">
              <w:t>/ár):</w:t>
            </w:r>
          </w:p>
        </w:tc>
      </w:tr>
      <w:tr w:rsidR="00553EF3" w:rsidRPr="00F205C4" w:rsidTr="00314FDF">
        <w:trPr>
          <w:trHeight w:val="2083"/>
        </w:trPr>
        <w:tc>
          <w:tcPr>
            <w:tcW w:w="0" w:type="auto"/>
            <w:gridSpan w:val="6"/>
          </w:tcPr>
          <w:p w:rsidR="00553EF3" w:rsidRPr="00266C38" w:rsidRDefault="00553EF3" w:rsidP="00314FDF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</w:t>
            </w:r>
            <w:r w:rsidR="00AC7273">
              <w:rPr>
                <w:b/>
              </w:rPr>
              <w:t xml:space="preserve">sem </w:t>
            </w:r>
            <w:r>
              <w:rPr>
                <w:b/>
              </w:rPr>
              <w:t xml:space="preserve">nánar </w:t>
            </w:r>
            <w:r w:rsidR="00AC7273">
              <w:rPr>
                <w:b/>
              </w:rPr>
              <w:t>skal útfærð í verkefnisskjali</w:t>
            </w:r>
            <w:r>
              <w:rPr>
                <w:b/>
              </w:rPr>
              <w:t>)</w:t>
            </w:r>
            <w:r w:rsidR="00AC7273">
              <w:rPr>
                <w:b/>
              </w:rPr>
              <w:t>.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Markmið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Væntanlegur afrakstur/árangur</w:t>
            </w:r>
          </w:p>
        </w:tc>
      </w:tr>
      <w:tr w:rsidR="00553EF3" w:rsidRPr="00F205C4" w:rsidTr="00314FDF">
        <w:trPr>
          <w:trHeight w:val="841"/>
        </w:trPr>
        <w:tc>
          <w:tcPr>
            <w:tcW w:w="0" w:type="auto"/>
          </w:tcPr>
          <w:p w:rsidR="00553EF3" w:rsidRPr="00F205C4" w:rsidRDefault="00553EF3" w:rsidP="00314FDF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:rsidR="00553EF3" w:rsidRPr="00F205C4" w:rsidRDefault="00553EF3" w:rsidP="00314FDF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:rsidR="00553EF3" w:rsidRPr="00F205C4" w:rsidRDefault="00553EF3" w:rsidP="00314FDF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:rsidR="00553EF3" w:rsidRPr="00F205C4" w:rsidRDefault="00553EF3" w:rsidP="00314FDF">
            <w:pPr>
              <w:spacing w:before="120"/>
            </w:pPr>
            <w:r w:rsidRPr="00F205C4">
              <w:t>Framlag þriðja aðila (ef eitthvert)</w:t>
            </w:r>
          </w:p>
        </w:tc>
      </w:tr>
      <w:tr w:rsidR="00E8166A" w:rsidRPr="00F205C4" w:rsidTr="00314FDF">
        <w:trPr>
          <w:trHeight w:val="420"/>
        </w:trPr>
        <w:tc>
          <w:tcPr>
            <w:tcW w:w="0" w:type="auto"/>
          </w:tcPr>
          <w:p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:rsidR="00E8166A" w:rsidRPr="00F205C4" w:rsidRDefault="00E8166A" w:rsidP="00314FDF">
            <w:pPr>
              <w:spacing w:before="120"/>
              <w:rPr>
                <w:b/>
              </w:rPr>
            </w:pPr>
          </w:p>
        </w:tc>
      </w:tr>
    </w:tbl>
    <w:p w:rsidR="00714048" w:rsidRDefault="00714048"/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643"/>
        <w:gridCol w:w="906"/>
        <w:gridCol w:w="897"/>
        <w:gridCol w:w="2314"/>
        <w:gridCol w:w="4526"/>
      </w:tblGrid>
      <w:tr w:rsidR="00714048" w:rsidTr="00714048">
        <w:trPr>
          <w:trHeight w:val="420"/>
        </w:trPr>
        <w:tc>
          <w:tcPr>
            <w:tcW w:w="0" w:type="auto"/>
            <w:gridSpan w:val="5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2" w:space="0" w:color="A6A6A6"/>
            </w:tcBorders>
            <w:shd w:val="pct60" w:color="000000" w:fill="FFFFFF"/>
          </w:tcPr>
          <w:p w:rsidR="00714048" w:rsidRPr="00E8166A" w:rsidRDefault="00714048" w:rsidP="00E8166A">
            <w:pPr>
              <w:spacing w:before="120"/>
              <w:rPr>
                <w:b/>
                <w:color w:val="FFFFFF" w:themeColor="background1"/>
                <w:sz w:val="22"/>
              </w:rPr>
            </w:pPr>
            <w:r w:rsidRPr="00E8166A">
              <w:rPr>
                <w:b/>
                <w:color w:val="FFFFFF" w:themeColor="background1"/>
              </w:rPr>
              <w:t xml:space="preserve">Merkið við </w:t>
            </w:r>
            <w:r w:rsidRPr="00714048">
              <w:rPr>
                <w:b/>
                <w:i/>
                <w:color w:val="FF0000"/>
                <w:sz w:val="28"/>
              </w:rPr>
              <w:t>einn</w:t>
            </w:r>
            <w:r w:rsidRPr="00E8166A">
              <w:rPr>
                <w:b/>
                <w:i/>
                <w:color w:val="FFFFFF" w:themeColor="background1"/>
              </w:rPr>
              <w:t xml:space="preserve"> </w:t>
            </w:r>
            <w:r w:rsidRPr="00E8166A">
              <w:rPr>
                <w:b/>
                <w:color w:val="FFFFFF" w:themeColor="background1"/>
              </w:rPr>
              <w:t>geira sem helst nýtur góðs af verkefninu</w:t>
            </w:r>
            <w:r w:rsidRPr="00E8166A">
              <w:rPr>
                <w:rStyle w:val="FootnoteReference"/>
                <w:b/>
                <w:color w:val="FFFFFF" w:themeColor="background1"/>
              </w:rPr>
              <w:footnoteReference w:id="1"/>
            </w:r>
          </w:p>
        </w:tc>
      </w:tr>
      <w:tr w:rsidR="00714048" w:rsidTr="00714048">
        <w:trPr>
          <w:trHeight w:val="420"/>
        </w:trPr>
        <w:tc>
          <w:tcPr>
            <w:tcW w:w="0" w:type="auto"/>
            <w:gridSpan w:val="2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  <w:shd w:val="pct60" w:color="000000" w:fill="FFFFFF"/>
          </w:tcPr>
          <w:p w:rsidR="00714048" w:rsidRPr="00E8166A" w:rsidRDefault="00714048" w:rsidP="00E8166A">
            <w:pPr>
              <w:spacing w:before="120"/>
              <w:rPr>
                <w:b/>
                <w:color w:val="FFFFFF" w:themeColor="background1"/>
                <w:sz w:val="22"/>
              </w:rPr>
            </w:pPr>
            <w:r w:rsidRPr="00E8166A">
              <w:rPr>
                <w:b/>
                <w:color w:val="FFFFFF" w:themeColor="background1"/>
                <w:sz w:val="22"/>
              </w:rPr>
              <w:br w:type="page"/>
              <w:t>DAC 5 CODE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pct60" w:color="000000" w:fill="FFFFFF"/>
          </w:tcPr>
          <w:p w:rsidR="00714048" w:rsidRPr="00E8166A" w:rsidRDefault="00714048" w:rsidP="00E8166A">
            <w:pPr>
              <w:spacing w:before="120"/>
              <w:rPr>
                <w:b/>
                <w:color w:val="FFFFFF" w:themeColor="background1"/>
                <w:sz w:val="22"/>
              </w:rPr>
            </w:pPr>
            <w:r w:rsidRPr="00E8166A">
              <w:rPr>
                <w:b/>
                <w:color w:val="FFFFFF" w:themeColor="background1"/>
                <w:sz w:val="22"/>
              </w:rPr>
              <w:t>CRS CODE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pct60" w:color="000000" w:fill="FFFFFF"/>
          </w:tcPr>
          <w:p w:rsidR="00714048" w:rsidRPr="00E8166A" w:rsidRDefault="00714048" w:rsidP="00E8166A">
            <w:pPr>
              <w:spacing w:before="120"/>
              <w:rPr>
                <w:b/>
                <w:color w:val="FFFFFF" w:themeColor="background1"/>
                <w:sz w:val="22"/>
              </w:rPr>
            </w:pPr>
            <w:r w:rsidRPr="00E8166A">
              <w:rPr>
                <w:b/>
                <w:color w:val="FFFFFF" w:themeColor="background1"/>
                <w:sz w:val="22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2" w:space="0" w:color="A6A6A6"/>
            </w:tcBorders>
            <w:shd w:val="pct60" w:color="000000" w:fill="FFFFFF"/>
          </w:tcPr>
          <w:p w:rsidR="00714048" w:rsidRPr="00E8166A" w:rsidRDefault="00714048" w:rsidP="00E8166A">
            <w:pPr>
              <w:spacing w:before="120"/>
              <w:rPr>
                <w:b/>
                <w:color w:val="FFFFFF" w:themeColor="background1"/>
                <w:sz w:val="22"/>
              </w:rPr>
            </w:pPr>
            <w:proofErr w:type="spellStart"/>
            <w:r w:rsidRPr="00E8166A">
              <w:rPr>
                <w:b/>
                <w:color w:val="FFFFFF" w:themeColor="background1"/>
                <w:sz w:val="22"/>
              </w:rPr>
              <w:t>Clarifications</w:t>
            </w:r>
            <w:proofErr w:type="spellEnd"/>
            <w:r w:rsidRPr="00E8166A">
              <w:rPr>
                <w:b/>
                <w:color w:val="FFFFFF" w:themeColor="background1"/>
                <w:sz w:val="22"/>
              </w:rPr>
              <w:t xml:space="preserve"> / </w:t>
            </w:r>
            <w:proofErr w:type="spellStart"/>
            <w:r w:rsidRPr="00E8166A">
              <w:rPr>
                <w:b/>
                <w:color w:val="FFFFFF" w:themeColor="background1"/>
                <w:sz w:val="22"/>
              </w:rPr>
              <w:t>Additional</w:t>
            </w:r>
            <w:proofErr w:type="spellEnd"/>
            <w:r w:rsidRPr="00E8166A">
              <w:rPr>
                <w:b/>
                <w:color w:val="FFFFFF" w:themeColor="background1"/>
                <w:sz w:val="22"/>
              </w:rPr>
              <w:t xml:space="preserve"> notes </w:t>
            </w:r>
            <w:proofErr w:type="spellStart"/>
            <w:r w:rsidRPr="00E8166A">
              <w:rPr>
                <w:b/>
                <w:color w:val="FFFFFF" w:themeColor="background1"/>
                <w:sz w:val="22"/>
              </w:rPr>
              <w:t>on</w:t>
            </w:r>
            <w:proofErr w:type="spellEnd"/>
            <w:r w:rsidRPr="00E8166A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E8166A">
              <w:rPr>
                <w:b/>
                <w:color w:val="FFFFFF" w:themeColor="background1"/>
                <w:sz w:val="22"/>
              </w:rPr>
              <w:t>coverage</w:t>
            </w:r>
            <w:proofErr w:type="spellEnd"/>
          </w:p>
        </w:tc>
      </w:tr>
      <w:tr w:rsidR="00714048" w:rsidTr="00714048">
        <w:trPr>
          <w:trHeight w:val="420"/>
        </w:trPr>
        <w:tc>
          <w:tcPr>
            <w:tcW w:w="387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r w:rsidRPr="00E8166A">
              <w:rPr>
                <w:b/>
                <w:sz w:val="22"/>
              </w:rPr>
              <w:t>700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r w:rsidRPr="00E8166A">
              <w:rPr>
                <w:b/>
                <w:sz w:val="22"/>
              </w:rPr>
              <w:t xml:space="preserve">HUMANITARIAN AID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2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sz w:val="22"/>
              </w:rPr>
            </w:pPr>
            <w:proofErr w:type="spellStart"/>
            <w:r w:rsidRPr="00E8166A">
              <w:rPr>
                <w:sz w:val="22"/>
              </w:rPr>
              <w:t>Within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the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overall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definition</w:t>
            </w:r>
            <w:proofErr w:type="spellEnd"/>
            <w:r w:rsidRPr="00E8166A">
              <w:rPr>
                <w:sz w:val="22"/>
              </w:rPr>
              <w:t xml:space="preserve"> of ODA, </w:t>
            </w:r>
            <w:proofErr w:type="spellStart"/>
            <w:r w:rsidRPr="00E8166A">
              <w:rPr>
                <w:sz w:val="22"/>
              </w:rPr>
              <w:t>humanitarian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aid</w:t>
            </w:r>
            <w:proofErr w:type="spellEnd"/>
            <w:r w:rsidRPr="00E8166A">
              <w:rPr>
                <w:sz w:val="22"/>
              </w:rPr>
              <w:t xml:space="preserve"> is </w:t>
            </w:r>
            <w:proofErr w:type="spellStart"/>
            <w:r w:rsidRPr="00E8166A">
              <w:rPr>
                <w:sz w:val="22"/>
              </w:rPr>
              <w:t>assistance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designed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save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lives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alleviate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suffering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maintain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protect</w:t>
            </w:r>
            <w:proofErr w:type="spellEnd"/>
            <w:r w:rsidRPr="00E8166A">
              <w:rPr>
                <w:sz w:val="22"/>
              </w:rPr>
              <w:t xml:space="preserve"> human </w:t>
            </w:r>
            <w:proofErr w:type="spellStart"/>
            <w:r w:rsidRPr="00E8166A">
              <w:rPr>
                <w:sz w:val="22"/>
              </w:rPr>
              <w:t>dignity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during</w:t>
            </w:r>
            <w:proofErr w:type="spellEnd"/>
            <w:r w:rsidRPr="00E8166A">
              <w:rPr>
                <w:sz w:val="22"/>
              </w:rPr>
              <w:t xml:space="preserve"> and in </w:t>
            </w:r>
            <w:proofErr w:type="spellStart"/>
            <w:r w:rsidRPr="00E8166A">
              <w:rPr>
                <w:sz w:val="22"/>
              </w:rPr>
              <w:t>the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aftermath</w:t>
            </w:r>
            <w:proofErr w:type="spellEnd"/>
            <w:r w:rsidRPr="00E8166A">
              <w:rPr>
                <w:sz w:val="22"/>
              </w:rPr>
              <w:t xml:space="preserve"> of </w:t>
            </w:r>
            <w:proofErr w:type="spellStart"/>
            <w:r w:rsidRPr="00E8166A">
              <w:rPr>
                <w:sz w:val="22"/>
              </w:rPr>
              <w:t>emergencies</w:t>
            </w:r>
            <w:proofErr w:type="spellEnd"/>
            <w:r w:rsidRPr="00E8166A">
              <w:rPr>
                <w:sz w:val="22"/>
              </w:rPr>
              <w:t xml:space="preserve">. 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be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classified</w:t>
            </w:r>
            <w:proofErr w:type="spellEnd"/>
            <w:r w:rsidRPr="00E8166A">
              <w:rPr>
                <w:sz w:val="22"/>
              </w:rPr>
              <w:t xml:space="preserve"> as </w:t>
            </w:r>
            <w:proofErr w:type="spellStart"/>
            <w:r w:rsidRPr="00E8166A">
              <w:rPr>
                <w:sz w:val="22"/>
              </w:rPr>
              <w:t>humanitarian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aid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should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be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consistent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with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the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humanitarian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principles</w:t>
            </w:r>
            <w:proofErr w:type="spellEnd"/>
            <w:r w:rsidRPr="00E8166A">
              <w:rPr>
                <w:sz w:val="22"/>
              </w:rPr>
              <w:t xml:space="preserve"> of </w:t>
            </w:r>
            <w:proofErr w:type="spellStart"/>
            <w:r w:rsidRPr="00E8166A">
              <w:rPr>
                <w:sz w:val="22"/>
              </w:rPr>
              <w:t>humanity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impartiality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neutrality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independence</w:t>
            </w:r>
            <w:proofErr w:type="spellEnd"/>
            <w:r w:rsidRPr="00E8166A">
              <w:rPr>
                <w:sz w:val="22"/>
              </w:rPr>
              <w:t>.</w:t>
            </w:r>
          </w:p>
        </w:tc>
      </w:tr>
      <w:tr w:rsidR="00714048" w:rsidTr="00714048">
        <w:trPr>
          <w:trHeight w:val="420"/>
        </w:trPr>
        <w:tc>
          <w:tcPr>
            <w:tcW w:w="387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r w:rsidRPr="00E8166A">
              <w:rPr>
                <w:b/>
                <w:sz w:val="22"/>
              </w:rPr>
              <w:t>720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proofErr w:type="spellStart"/>
            <w:r w:rsidRPr="00E8166A">
              <w:rPr>
                <w:b/>
                <w:sz w:val="22"/>
              </w:rPr>
              <w:t>Emergency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  <w:proofErr w:type="spellStart"/>
            <w:r w:rsidRPr="00E8166A">
              <w:rPr>
                <w:b/>
                <w:sz w:val="22"/>
              </w:rPr>
              <w:t>Response</w:t>
            </w:r>
            <w:proofErr w:type="spellEnd"/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2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sz w:val="22"/>
              </w:rPr>
            </w:pPr>
            <w:r w:rsidRPr="00E8166A">
              <w:rPr>
                <w:sz w:val="22"/>
              </w:rPr>
              <w:t xml:space="preserve">An </w:t>
            </w:r>
            <w:proofErr w:type="spellStart"/>
            <w:r w:rsidRPr="00E8166A">
              <w:rPr>
                <w:sz w:val="22"/>
              </w:rPr>
              <w:t>emergency</w:t>
            </w:r>
            <w:proofErr w:type="spellEnd"/>
            <w:r w:rsidRPr="00E8166A">
              <w:rPr>
                <w:sz w:val="22"/>
              </w:rPr>
              <w:t xml:space="preserve"> is a </w:t>
            </w:r>
            <w:proofErr w:type="spellStart"/>
            <w:r w:rsidRPr="00E8166A">
              <w:rPr>
                <w:sz w:val="22"/>
              </w:rPr>
              <w:t>situation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which</w:t>
            </w:r>
            <w:proofErr w:type="spellEnd"/>
            <w:r w:rsidRPr="00E8166A">
              <w:rPr>
                <w:sz w:val="22"/>
              </w:rPr>
              <w:t xml:space="preserve"> results </w:t>
            </w:r>
            <w:proofErr w:type="spellStart"/>
            <w:r w:rsidRPr="00E8166A">
              <w:rPr>
                <w:sz w:val="22"/>
              </w:rPr>
              <w:t>from</w:t>
            </w:r>
            <w:proofErr w:type="spellEnd"/>
            <w:r w:rsidRPr="00E8166A">
              <w:rPr>
                <w:sz w:val="22"/>
              </w:rPr>
              <w:t xml:space="preserve"> man </w:t>
            </w:r>
            <w:proofErr w:type="spellStart"/>
            <w:r w:rsidRPr="00E8166A">
              <w:rPr>
                <w:sz w:val="22"/>
              </w:rPr>
              <w:t>made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crises</w:t>
            </w:r>
            <w:proofErr w:type="spellEnd"/>
            <w:r w:rsidRPr="00E8166A">
              <w:rPr>
                <w:sz w:val="22"/>
              </w:rPr>
              <w:t xml:space="preserve"> and/or </w:t>
            </w:r>
            <w:proofErr w:type="spellStart"/>
            <w:r w:rsidRPr="00E8166A">
              <w:rPr>
                <w:sz w:val="22"/>
              </w:rPr>
              <w:t>natural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disasters</w:t>
            </w:r>
            <w:proofErr w:type="spellEnd"/>
            <w:r w:rsidRPr="00E8166A">
              <w:rPr>
                <w:sz w:val="22"/>
              </w:rPr>
              <w:t>.</w:t>
            </w:r>
          </w:p>
        </w:tc>
      </w:tr>
      <w:tr w:rsidR="00714048" w:rsidTr="00714048">
        <w:trPr>
          <w:trHeight w:val="420"/>
        </w:trPr>
        <w:tc>
          <w:tcPr>
            <w:tcW w:w="387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r w:rsidRPr="00E8166A">
              <w:rPr>
                <w:b/>
                <w:sz w:val="22"/>
              </w:rPr>
              <w:t>72010</w:t>
            </w:r>
          </w:p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proofErr w:type="spellStart"/>
            <w:r w:rsidRPr="00E8166A">
              <w:rPr>
                <w:b/>
                <w:sz w:val="22"/>
              </w:rPr>
              <w:t>Material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  <w:proofErr w:type="spellStart"/>
            <w:r w:rsidRPr="00E8166A">
              <w:rPr>
                <w:b/>
                <w:sz w:val="22"/>
              </w:rPr>
              <w:t>relief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  <w:proofErr w:type="spellStart"/>
            <w:r w:rsidRPr="00E8166A">
              <w:rPr>
                <w:b/>
                <w:sz w:val="22"/>
              </w:rPr>
              <w:t>assistance</w:t>
            </w:r>
            <w:proofErr w:type="spellEnd"/>
            <w:r w:rsidRPr="00E8166A">
              <w:rPr>
                <w:b/>
                <w:sz w:val="22"/>
              </w:rPr>
              <w:t xml:space="preserve"> and </w:t>
            </w:r>
            <w:proofErr w:type="spellStart"/>
            <w:r w:rsidRPr="00E8166A">
              <w:rPr>
                <w:b/>
                <w:sz w:val="22"/>
              </w:rPr>
              <w:t>services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2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sz w:val="22"/>
              </w:rPr>
            </w:pPr>
            <w:proofErr w:type="spellStart"/>
            <w:r w:rsidRPr="00E8166A">
              <w:rPr>
                <w:sz w:val="22"/>
              </w:rPr>
              <w:t>Shelter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water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sanitation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health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services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supply</w:t>
            </w:r>
            <w:proofErr w:type="spellEnd"/>
            <w:r w:rsidRPr="00E8166A">
              <w:rPr>
                <w:sz w:val="22"/>
              </w:rPr>
              <w:t xml:space="preserve"> of </w:t>
            </w:r>
            <w:proofErr w:type="spellStart"/>
            <w:r w:rsidRPr="00E8166A">
              <w:rPr>
                <w:sz w:val="22"/>
              </w:rPr>
              <w:t>medicines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other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non-food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relief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items</w:t>
            </w:r>
            <w:proofErr w:type="spellEnd"/>
            <w:r w:rsidRPr="00E8166A">
              <w:rPr>
                <w:sz w:val="22"/>
              </w:rPr>
              <w:t xml:space="preserve">; </w:t>
            </w:r>
            <w:proofErr w:type="spellStart"/>
            <w:r w:rsidRPr="00E8166A">
              <w:rPr>
                <w:sz w:val="22"/>
              </w:rPr>
              <w:t>assistance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refugees</w:t>
            </w:r>
            <w:proofErr w:type="spellEnd"/>
            <w:r w:rsidRPr="00E8166A">
              <w:rPr>
                <w:sz w:val="22"/>
              </w:rPr>
              <w:t xml:space="preserve"> and  </w:t>
            </w:r>
            <w:proofErr w:type="spellStart"/>
            <w:r w:rsidRPr="00E8166A">
              <w:rPr>
                <w:sz w:val="22"/>
              </w:rPr>
              <w:t>internally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displaced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people</w:t>
            </w:r>
            <w:proofErr w:type="spellEnd"/>
            <w:r w:rsidRPr="00E8166A">
              <w:rPr>
                <w:sz w:val="22"/>
              </w:rPr>
              <w:t xml:space="preserve"> in </w:t>
            </w:r>
            <w:proofErr w:type="spellStart"/>
            <w:r w:rsidRPr="00E8166A">
              <w:rPr>
                <w:sz w:val="22"/>
              </w:rPr>
              <w:t>developing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countries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other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than</w:t>
            </w:r>
            <w:proofErr w:type="spellEnd"/>
            <w:r w:rsidRPr="00E8166A">
              <w:rPr>
                <w:sz w:val="22"/>
              </w:rPr>
              <w:t xml:space="preserve"> for </w:t>
            </w:r>
            <w:proofErr w:type="spellStart"/>
            <w:r w:rsidRPr="00E8166A">
              <w:rPr>
                <w:sz w:val="22"/>
              </w:rPr>
              <w:t>food</w:t>
            </w:r>
            <w:proofErr w:type="spellEnd"/>
            <w:r w:rsidRPr="00E8166A">
              <w:rPr>
                <w:sz w:val="22"/>
              </w:rPr>
              <w:t xml:space="preserve"> (72040) or </w:t>
            </w:r>
            <w:proofErr w:type="spellStart"/>
            <w:r w:rsidRPr="00E8166A">
              <w:rPr>
                <w:sz w:val="22"/>
              </w:rPr>
              <w:t>protection</w:t>
            </w:r>
            <w:proofErr w:type="spellEnd"/>
            <w:r w:rsidRPr="00E8166A">
              <w:rPr>
                <w:sz w:val="22"/>
              </w:rPr>
              <w:t xml:space="preserve"> (72050).  </w:t>
            </w:r>
          </w:p>
        </w:tc>
      </w:tr>
      <w:tr w:rsidR="00714048" w:rsidTr="00714048">
        <w:trPr>
          <w:trHeight w:val="420"/>
        </w:trPr>
        <w:tc>
          <w:tcPr>
            <w:tcW w:w="387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r w:rsidRPr="00E8166A">
              <w:rPr>
                <w:b/>
                <w:sz w:val="22"/>
              </w:rPr>
              <w:t>72040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proofErr w:type="spellStart"/>
            <w:r w:rsidRPr="00E8166A">
              <w:rPr>
                <w:b/>
                <w:sz w:val="22"/>
              </w:rPr>
              <w:t>Emergency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  <w:proofErr w:type="spellStart"/>
            <w:r w:rsidRPr="00E8166A">
              <w:rPr>
                <w:b/>
                <w:sz w:val="22"/>
              </w:rPr>
              <w:t>food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  <w:proofErr w:type="spellStart"/>
            <w:r w:rsidRPr="00E8166A">
              <w:rPr>
                <w:b/>
                <w:sz w:val="22"/>
              </w:rPr>
              <w:t>aid</w:t>
            </w:r>
            <w:proofErr w:type="spellEnd"/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2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sz w:val="22"/>
              </w:rPr>
            </w:pPr>
            <w:proofErr w:type="spellStart"/>
            <w:r w:rsidRPr="00E8166A">
              <w:rPr>
                <w:sz w:val="22"/>
              </w:rPr>
              <w:t>Food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aid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normally</w:t>
            </w:r>
            <w:proofErr w:type="spellEnd"/>
            <w:r w:rsidRPr="00E8166A">
              <w:rPr>
                <w:sz w:val="22"/>
              </w:rPr>
              <w:t xml:space="preserve"> for </w:t>
            </w:r>
            <w:proofErr w:type="spellStart"/>
            <w:r w:rsidRPr="00E8166A">
              <w:rPr>
                <w:sz w:val="22"/>
              </w:rPr>
              <w:t>general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free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distribution</w:t>
            </w:r>
            <w:proofErr w:type="spellEnd"/>
            <w:r w:rsidRPr="00E8166A">
              <w:rPr>
                <w:sz w:val="22"/>
              </w:rPr>
              <w:t xml:space="preserve"> or </w:t>
            </w:r>
            <w:proofErr w:type="spellStart"/>
            <w:r w:rsidRPr="00E8166A">
              <w:rPr>
                <w:sz w:val="22"/>
              </w:rPr>
              <w:t>special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supplementary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feeding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programmes</w:t>
            </w:r>
            <w:proofErr w:type="spellEnd"/>
            <w:r w:rsidRPr="00E8166A">
              <w:rPr>
                <w:sz w:val="22"/>
              </w:rPr>
              <w:t xml:space="preserve">; </w:t>
            </w:r>
            <w:proofErr w:type="spellStart"/>
            <w:r w:rsidRPr="00E8166A">
              <w:rPr>
                <w:sz w:val="22"/>
              </w:rPr>
              <w:t>short-term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relief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targeted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population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groups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affected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by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emergency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situations</w:t>
            </w:r>
            <w:proofErr w:type="spellEnd"/>
            <w:r w:rsidRPr="00E8166A">
              <w:rPr>
                <w:sz w:val="22"/>
              </w:rPr>
              <w:t xml:space="preserve">.  </w:t>
            </w:r>
            <w:proofErr w:type="spellStart"/>
            <w:r w:rsidRPr="00E8166A">
              <w:rPr>
                <w:sz w:val="22"/>
              </w:rPr>
              <w:t>Excludes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non-emergency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food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security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assistance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programmes</w:t>
            </w:r>
            <w:proofErr w:type="spellEnd"/>
            <w:r w:rsidRPr="00E8166A">
              <w:rPr>
                <w:sz w:val="22"/>
              </w:rPr>
              <w:t>/</w:t>
            </w:r>
            <w:proofErr w:type="spellStart"/>
            <w:r w:rsidRPr="00E8166A">
              <w:rPr>
                <w:sz w:val="22"/>
              </w:rPr>
              <w:t>food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aid</w:t>
            </w:r>
            <w:proofErr w:type="spellEnd"/>
            <w:r w:rsidRPr="00E8166A">
              <w:rPr>
                <w:sz w:val="22"/>
              </w:rPr>
              <w:t xml:space="preserve"> (52010).</w:t>
            </w:r>
          </w:p>
        </w:tc>
      </w:tr>
      <w:tr w:rsidR="00714048" w:rsidTr="00714048">
        <w:trPr>
          <w:trHeight w:val="420"/>
        </w:trPr>
        <w:tc>
          <w:tcPr>
            <w:tcW w:w="387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r w:rsidRPr="00E8166A">
              <w:rPr>
                <w:b/>
                <w:sz w:val="22"/>
              </w:rPr>
              <w:t>72050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proofErr w:type="spellStart"/>
            <w:r w:rsidRPr="00E8166A">
              <w:rPr>
                <w:b/>
                <w:sz w:val="22"/>
              </w:rPr>
              <w:t>Relief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  <w:proofErr w:type="spellStart"/>
            <w:r w:rsidRPr="00E8166A">
              <w:rPr>
                <w:b/>
                <w:sz w:val="22"/>
              </w:rPr>
              <w:t>co-ordination</w:t>
            </w:r>
            <w:proofErr w:type="spellEnd"/>
            <w:r w:rsidRPr="00E8166A">
              <w:rPr>
                <w:b/>
                <w:sz w:val="22"/>
              </w:rPr>
              <w:t xml:space="preserve">; </w:t>
            </w:r>
            <w:proofErr w:type="spellStart"/>
            <w:r w:rsidRPr="00E8166A">
              <w:rPr>
                <w:b/>
                <w:sz w:val="22"/>
              </w:rPr>
              <w:t>protection</w:t>
            </w:r>
            <w:proofErr w:type="spellEnd"/>
            <w:r w:rsidRPr="00E8166A">
              <w:rPr>
                <w:b/>
                <w:sz w:val="22"/>
              </w:rPr>
              <w:t xml:space="preserve"> and </w:t>
            </w:r>
            <w:proofErr w:type="spellStart"/>
            <w:r w:rsidRPr="00E8166A">
              <w:rPr>
                <w:b/>
                <w:sz w:val="22"/>
              </w:rPr>
              <w:t>support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  <w:proofErr w:type="spellStart"/>
            <w:r w:rsidRPr="00E8166A">
              <w:rPr>
                <w:b/>
                <w:sz w:val="22"/>
              </w:rPr>
              <w:t>services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2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sz w:val="22"/>
              </w:rPr>
            </w:pPr>
            <w:proofErr w:type="spellStart"/>
            <w:r w:rsidRPr="00E8166A">
              <w:rPr>
                <w:sz w:val="22"/>
              </w:rPr>
              <w:t>Measures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co-ordinate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delivery</w:t>
            </w:r>
            <w:proofErr w:type="spellEnd"/>
            <w:r w:rsidRPr="00E8166A">
              <w:rPr>
                <w:sz w:val="22"/>
              </w:rPr>
              <w:t xml:space="preserve"> of </w:t>
            </w:r>
            <w:proofErr w:type="spellStart"/>
            <w:r w:rsidRPr="00E8166A">
              <w:rPr>
                <w:sz w:val="22"/>
              </w:rPr>
              <w:t>humanitarian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aid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including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logistics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communications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systems</w:t>
            </w:r>
            <w:proofErr w:type="spellEnd"/>
            <w:r w:rsidRPr="00E8166A">
              <w:rPr>
                <w:sz w:val="22"/>
              </w:rPr>
              <w:t xml:space="preserve">;  </w:t>
            </w:r>
            <w:proofErr w:type="spellStart"/>
            <w:r w:rsidRPr="00E8166A">
              <w:rPr>
                <w:sz w:val="22"/>
              </w:rPr>
              <w:t>measures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promote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protect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the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safety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well-being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dignity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integrity</w:t>
            </w:r>
            <w:proofErr w:type="spellEnd"/>
            <w:r w:rsidRPr="00E8166A">
              <w:rPr>
                <w:sz w:val="22"/>
              </w:rPr>
              <w:t xml:space="preserve"> of </w:t>
            </w:r>
            <w:proofErr w:type="spellStart"/>
            <w:r w:rsidRPr="00E8166A">
              <w:rPr>
                <w:sz w:val="22"/>
              </w:rPr>
              <w:t>civilians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those</w:t>
            </w:r>
            <w:proofErr w:type="spellEnd"/>
            <w:r w:rsidRPr="00E8166A">
              <w:rPr>
                <w:sz w:val="22"/>
              </w:rPr>
              <w:t xml:space="preserve"> no </w:t>
            </w:r>
            <w:proofErr w:type="spellStart"/>
            <w:r w:rsidRPr="00E8166A">
              <w:rPr>
                <w:sz w:val="22"/>
              </w:rPr>
              <w:t>longer</w:t>
            </w:r>
            <w:proofErr w:type="spellEnd"/>
            <w:r w:rsidRPr="00E8166A">
              <w:rPr>
                <w:sz w:val="22"/>
              </w:rPr>
              <w:t xml:space="preserve"> taking part in </w:t>
            </w:r>
            <w:proofErr w:type="spellStart"/>
            <w:r w:rsidRPr="00E8166A">
              <w:rPr>
                <w:sz w:val="22"/>
              </w:rPr>
              <w:t>hostilities</w:t>
            </w:r>
            <w:proofErr w:type="spellEnd"/>
            <w:r w:rsidRPr="00E8166A">
              <w:rPr>
                <w:sz w:val="22"/>
              </w:rPr>
              <w:t>.  (</w:t>
            </w:r>
            <w:proofErr w:type="spellStart"/>
            <w:r w:rsidRPr="00E8166A">
              <w:rPr>
                <w:sz w:val="22"/>
              </w:rPr>
              <w:t>Activities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designed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protect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the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security</w:t>
            </w:r>
            <w:proofErr w:type="spellEnd"/>
            <w:r w:rsidRPr="00E8166A">
              <w:rPr>
                <w:sz w:val="22"/>
              </w:rPr>
              <w:t xml:space="preserve"> of </w:t>
            </w:r>
            <w:proofErr w:type="spellStart"/>
            <w:r w:rsidRPr="00E8166A">
              <w:rPr>
                <w:sz w:val="22"/>
              </w:rPr>
              <w:t>persons</w:t>
            </w:r>
            <w:proofErr w:type="spellEnd"/>
            <w:r w:rsidRPr="00E8166A">
              <w:rPr>
                <w:sz w:val="22"/>
              </w:rPr>
              <w:t xml:space="preserve"> or </w:t>
            </w:r>
            <w:proofErr w:type="spellStart"/>
            <w:r w:rsidRPr="00E8166A">
              <w:rPr>
                <w:sz w:val="22"/>
              </w:rPr>
              <w:t>property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through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the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use</w:t>
            </w:r>
            <w:proofErr w:type="spellEnd"/>
            <w:r w:rsidRPr="00E8166A">
              <w:rPr>
                <w:sz w:val="22"/>
              </w:rPr>
              <w:t xml:space="preserve"> or </w:t>
            </w:r>
            <w:proofErr w:type="spellStart"/>
            <w:r w:rsidRPr="00E8166A">
              <w:rPr>
                <w:sz w:val="22"/>
              </w:rPr>
              <w:t>display</w:t>
            </w:r>
            <w:proofErr w:type="spellEnd"/>
            <w:r w:rsidRPr="00E8166A">
              <w:rPr>
                <w:sz w:val="22"/>
              </w:rPr>
              <w:t xml:space="preserve"> of </w:t>
            </w:r>
            <w:proofErr w:type="spellStart"/>
            <w:r w:rsidRPr="00E8166A">
              <w:rPr>
                <w:sz w:val="22"/>
              </w:rPr>
              <w:t>force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are</w:t>
            </w:r>
            <w:proofErr w:type="spellEnd"/>
            <w:r w:rsidRPr="00E8166A">
              <w:rPr>
                <w:sz w:val="22"/>
              </w:rPr>
              <w:t xml:space="preserve"> not </w:t>
            </w:r>
            <w:proofErr w:type="spellStart"/>
            <w:r w:rsidRPr="00E8166A">
              <w:rPr>
                <w:sz w:val="22"/>
              </w:rPr>
              <w:t>reportable</w:t>
            </w:r>
            <w:proofErr w:type="spellEnd"/>
            <w:r w:rsidRPr="00E8166A">
              <w:rPr>
                <w:sz w:val="22"/>
              </w:rPr>
              <w:t xml:space="preserve"> as ODA.)                                                                                                                                                </w:t>
            </w:r>
          </w:p>
        </w:tc>
      </w:tr>
      <w:tr w:rsidR="00714048" w:rsidTr="00714048">
        <w:trPr>
          <w:trHeight w:val="420"/>
        </w:trPr>
        <w:tc>
          <w:tcPr>
            <w:tcW w:w="387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r w:rsidRPr="00E8166A">
              <w:rPr>
                <w:b/>
                <w:sz w:val="22"/>
              </w:rPr>
              <w:t>730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proofErr w:type="spellStart"/>
            <w:r w:rsidRPr="00E8166A">
              <w:rPr>
                <w:b/>
                <w:sz w:val="22"/>
              </w:rPr>
              <w:t>Reconstruction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  <w:proofErr w:type="spellStart"/>
            <w:r w:rsidRPr="00E8166A">
              <w:rPr>
                <w:b/>
                <w:sz w:val="22"/>
              </w:rPr>
              <w:t>relief</w:t>
            </w:r>
            <w:proofErr w:type="spellEnd"/>
            <w:r w:rsidRPr="00E8166A">
              <w:rPr>
                <w:b/>
                <w:sz w:val="22"/>
              </w:rPr>
              <w:t xml:space="preserve"> and </w:t>
            </w:r>
            <w:proofErr w:type="spellStart"/>
            <w:r w:rsidRPr="00E8166A">
              <w:rPr>
                <w:b/>
                <w:sz w:val="22"/>
              </w:rPr>
              <w:t>rehabilitation</w:t>
            </w:r>
            <w:proofErr w:type="spellEnd"/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2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sz w:val="22"/>
              </w:rPr>
            </w:pPr>
            <w:proofErr w:type="spellStart"/>
            <w:r w:rsidRPr="00E8166A">
              <w:rPr>
                <w:sz w:val="22"/>
              </w:rPr>
              <w:t>This</w:t>
            </w:r>
            <w:proofErr w:type="spellEnd"/>
            <w:r w:rsidRPr="00E8166A">
              <w:rPr>
                <w:sz w:val="22"/>
              </w:rPr>
              <w:t xml:space="preserve"> relates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activities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during</w:t>
            </w:r>
            <w:proofErr w:type="spellEnd"/>
            <w:r w:rsidRPr="00E8166A">
              <w:rPr>
                <w:sz w:val="22"/>
              </w:rPr>
              <w:t xml:space="preserve"> and in </w:t>
            </w:r>
            <w:proofErr w:type="spellStart"/>
            <w:r w:rsidRPr="00E8166A">
              <w:rPr>
                <w:sz w:val="22"/>
              </w:rPr>
              <w:t>the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aftermath</w:t>
            </w:r>
            <w:proofErr w:type="spellEnd"/>
            <w:r w:rsidRPr="00E8166A">
              <w:rPr>
                <w:sz w:val="22"/>
              </w:rPr>
              <w:t xml:space="preserve"> of an </w:t>
            </w:r>
            <w:proofErr w:type="spellStart"/>
            <w:r w:rsidRPr="00E8166A">
              <w:rPr>
                <w:sz w:val="22"/>
              </w:rPr>
              <w:t>emergency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situation</w:t>
            </w:r>
            <w:proofErr w:type="spellEnd"/>
            <w:r w:rsidRPr="00E8166A">
              <w:rPr>
                <w:sz w:val="22"/>
              </w:rPr>
              <w:t xml:space="preserve">.  </w:t>
            </w:r>
            <w:proofErr w:type="spellStart"/>
            <w:r w:rsidRPr="00E8166A">
              <w:rPr>
                <w:sz w:val="22"/>
              </w:rPr>
              <w:t>Longer-term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activities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improve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the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level</w:t>
            </w:r>
            <w:proofErr w:type="spellEnd"/>
            <w:r w:rsidRPr="00E8166A">
              <w:rPr>
                <w:sz w:val="22"/>
              </w:rPr>
              <w:t xml:space="preserve"> of </w:t>
            </w:r>
            <w:proofErr w:type="spellStart"/>
            <w:r w:rsidRPr="00E8166A">
              <w:rPr>
                <w:sz w:val="22"/>
              </w:rPr>
              <w:t>infrastructure</w:t>
            </w:r>
            <w:proofErr w:type="spellEnd"/>
            <w:r w:rsidRPr="00E8166A">
              <w:rPr>
                <w:sz w:val="22"/>
              </w:rPr>
              <w:t xml:space="preserve"> or </w:t>
            </w:r>
            <w:proofErr w:type="spellStart"/>
            <w:r w:rsidRPr="00E8166A">
              <w:rPr>
                <w:sz w:val="22"/>
              </w:rPr>
              <w:t>social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services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should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be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reported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under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the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relevant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economic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social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sector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codes</w:t>
            </w:r>
            <w:proofErr w:type="spellEnd"/>
            <w:r w:rsidRPr="00E8166A">
              <w:rPr>
                <w:sz w:val="22"/>
              </w:rPr>
              <w:t xml:space="preserve">. </w:t>
            </w:r>
            <w:proofErr w:type="spellStart"/>
            <w:r w:rsidRPr="00E8166A">
              <w:rPr>
                <w:sz w:val="22"/>
              </w:rPr>
              <w:t>See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also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guideline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on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distinguishing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humanitarian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from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sector-allocable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aid</w:t>
            </w:r>
            <w:proofErr w:type="spellEnd"/>
            <w:r w:rsidRPr="00E8166A">
              <w:rPr>
                <w:sz w:val="22"/>
              </w:rPr>
              <w:t xml:space="preserve">. </w:t>
            </w:r>
          </w:p>
        </w:tc>
      </w:tr>
      <w:tr w:rsidR="00714048" w:rsidTr="00714048">
        <w:trPr>
          <w:trHeight w:val="420"/>
        </w:trPr>
        <w:tc>
          <w:tcPr>
            <w:tcW w:w="387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r w:rsidRPr="00E8166A">
              <w:rPr>
                <w:b/>
                <w:sz w:val="22"/>
              </w:rPr>
              <w:t>73010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proofErr w:type="spellStart"/>
            <w:r w:rsidRPr="00E8166A">
              <w:rPr>
                <w:b/>
                <w:sz w:val="22"/>
              </w:rPr>
              <w:t>Reconstruction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  <w:proofErr w:type="spellStart"/>
            <w:r w:rsidRPr="00E8166A">
              <w:rPr>
                <w:b/>
                <w:sz w:val="22"/>
              </w:rPr>
              <w:t>relief</w:t>
            </w:r>
            <w:proofErr w:type="spellEnd"/>
            <w:r w:rsidRPr="00E8166A">
              <w:rPr>
                <w:b/>
                <w:sz w:val="22"/>
              </w:rPr>
              <w:t xml:space="preserve"> and </w:t>
            </w:r>
            <w:proofErr w:type="spellStart"/>
            <w:r w:rsidRPr="00E8166A">
              <w:rPr>
                <w:b/>
                <w:sz w:val="22"/>
              </w:rPr>
              <w:t>rehabilitation</w:t>
            </w:r>
            <w:proofErr w:type="spellEnd"/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2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sz w:val="22"/>
              </w:rPr>
            </w:pPr>
            <w:proofErr w:type="spellStart"/>
            <w:r w:rsidRPr="00E8166A">
              <w:rPr>
                <w:sz w:val="22"/>
              </w:rPr>
              <w:t>Short-term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reconstruction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work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after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emergency</w:t>
            </w:r>
            <w:proofErr w:type="spellEnd"/>
            <w:r w:rsidRPr="00E8166A">
              <w:rPr>
                <w:sz w:val="22"/>
              </w:rPr>
              <w:t xml:space="preserve"> or </w:t>
            </w:r>
            <w:proofErr w:type="spellStart"/>
            <w:r w:rsidRPr="00E8166A">
              <w:rPr>
                <w:sz w:val="22"/>
              </w:rPr>
              <w:t>conflict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limited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restoring </w:t>
            </w:r>
            <w:proofErr w:type="spellStart"/>
            <w:r w:rsidRPr="00E8166A">
              <w:rPr>
                <w:sz w:val="22"/>
              </w:rPr>
              <w:t>pre-existing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infrastructure</w:t>
            </w:r>
            <w:proofErr w:type="spellEnd"/>
            <w:r w:rsidRPr="00E8166A">
              <w:rPr>
                <w:sz w:val="22"/>
              </w:rPr>
              <w:t xml:space="preserve"> (</w:t>
            </w:r>
            <w:proofErr w:type="spellStart"/>
            <w:r w:rsidRPr="00E8166A">
              <w:rPr>
                <w:sz w:val="22"/>
              </w:rPr>
              <w:t>e.g</w:t>
            </w:r>
            <w:proofErr w:type="spellEnd"/>
            <w:r w:rsidRPr="00E8166A">
              <w:rPr>
                <w:sz w:val="22"/>
              </w:rPr>
              <w:t xml:space="preserve">. </w:t>
            </w:r>
            <w:proofErr w:type="spellStart"/>
            <w:r w:rsidRPr="00E8166A">
              <w:rPr>
                <w:sz w:val="22"/>
              </w:rPr>
              <w:t>repair</w:t>
            </w:r>
            <w:proofErr w:type="spellEnd"/>
            <w:r w:rsidRPr="00E8166A">
              <w:rPr>
                <w:sz w:val="22"/>
              </w:rPr>
              <w:t xml:space="preserve"> or </w:t>
            </w:r>
            <w:proofErr w:type="spellStart"/>
            <w:r w:rsidRPr="00E8166A">
              <w:rPr>
                <w:sz w:val="22"/>
              </w:rPr>
              <w:t>construction</w:t>
            </w:r>
            <w:proofErr w:type="spellEnd"/>
            <w:r w:rsidRPr="00E8166A">
              <w:rPr>
                <w:sz w:val="22"/>
              </w:rPr>
              <w:t xml:space="preserve"> of </w:t>
            </w:r>
            <w:proofErr w:type="spellStart"/>
            <w:r w:rsidRPr="00E8166A">
              <w:rPr>
                <w:sz w:val="22"/>
              </w:rPr>
              <w:t>roads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bridges</w:t>
            </w:r>
            <w:proofErr w:type="spellEnd"/>
            <w:r w:rsidRPr="00E8166A">
              <w:rPr>
                <w:sz w:val="22"/>
              </w:rPr>
              <w:t xml:space="preserve"> and ports, </w:t>
            </w:r>
            <w:proofErr w:type="spellStart"/>
            <w:r w:rsidRPr="00E8166A">
              <w:rPr>
                <w:sz w:val="22"/>
              </w:rPr>
              <w:t>restoration</w:t>
            </w:r>
            <w:proofErr w:type="spellEnd"/>
            <w:r w:rsidRPr="00E8166A">
              <w:rPr>
                <w:sz w:val="22"/>
              </w:rPr>
              <w:t xml:space="preserve"> of essential </w:t>
            </w:r>
            <w:proofErr w:type="spellStart"/>
            <w:r w:rsidRPr="00E8166A">
              <w:rPr>
                <w:sz w:val="22"/>
              </w:rPr>
              <w:t>facilities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such</w:t>
            </w:r>
            <w:proofErr w:type="spellEnd"/>
            <w:r w:rsidRPr="00E8166A">
              <w:rPr>
                <w:sz w:val="22"/>
              </w:rPr>
              <w:t xml:space="preserve"> as </w:t>
            </w:r>
            <w:proofErr w:type="spellStart"/>
            <w:r w:rsidRPr="00E8166A">
              <w:rPr>
                <w:sz w:val="22"/>
              </w:rPr>
              <w:t>water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sanitation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shelter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health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care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services</w:t>
            </w:r>
            <w:proofErr w:type="spellEnd"/>
            <w:r w:rsidRPr="00E8166A">
              <w:rPr>
                <w:sz w:val="22"/>
              </w:rPr>
              <w:t xml:space="preserve">); </w:t>
            </w:r>
            <w:proofErr w:type="spellStart"/>
            <w:r w:rsidRPr="00E8166A">
              <w:rPr>
                <w:sz w:val="22"/>
              </w:rPr>
              <w:t>social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economic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rehabilitation</w:t>
            </w:r>
            <w:proofErr w:type="spellEnd"/>
            <w:r w:rsidRPr="00E8166A">
              <w:rPr>
                <w:sz w:val="22"/>
              </w:rPr>
              <w:t xml:space="preserve"> in </w:t>
            </w:r>
            <w:proofErr w:type="spellStart"/>
            <w:r w:rsidRPr="00E8166A">
              <w:rPr>
                <w:sz w:val="22"/>
              </w:rPr>
              <w:t>the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aftermath</w:t>
            </w:r>
            <w:proofErr w:type="spellEnd"/>
            <w:r w:rsidRPr="00E8166A">
              <w:rPr>
                <w:sz w:val="22"/>
              </w:rPr>
              <w:t xml:space="preserve"> of </w:t>
            </w:r>
            <w:proofErr w:type="spellStart"/>
            <w:r w:rsidRPr="00E8166A">
              <w:rPr>
                <w:sz w:val="22"/>
              </w:rPr>
              <w:t>emergencies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facilitate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transition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enable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populations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return </w:t>
            </w:r>
            <w:proofErr w:type="spellStart"/>
            <w:r w:rsidRPr="00E8166A">
              <w:rPr>
                <w:sz w:val="22"/>
              </w:rPr>
              <w:t>to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their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previous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livelihood</w:t>
            </w:r>
            <w:proofErr w:type="spellEnd"/>
            <w:r w:rsidRPr="00E8166A">
              <w:rPr>
                <w:sz w:val="22"/>
              </w:rPr>
              <w:t xml:space="preserve"> or </w:t>
            </w:r>
            <w:proofErr w:type="spellStart"/>
            <w:r w:rsidRPr="00E8166A">
              <w:rPr>
                <w:sz w:val="22"/>
              </w:rPr>
              <w:t>develop</w:t>
            </w:r>
            <w:proofErr w:type="spellEnd"/>
            <w:r w:rsidRPr="00E8166A">
              <w:rPr>
                <w:sz w:val="22"/>
              </w:rPr>
              <w:t xml:space="preserve"> a </w:t>
            </w:r>
            <w:proofErr w:type="spellStart"/>
            <w:r w:rsidRPr="00E8166A">
              <w:rPr>
                <w:sz w:val="22"/>
              </w:rPr>
              <w:t>new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livelihood</w:t>
            </w:r>
            <w:proofErr w:type="spellEnd"/>
            <w:r w:rsidRPr="00E8166A">
              <w:rPr>
                <w:sz w:val="22"/>
              </w:rPr>
              <w:t xml:space="preserve"> in </w:t>
            </w:r>
            <w:proofErr w:type="spellStart"/>
            <w:r w:rsidRPr="00E8166A">
              <w:rPr>
                <w:sz w:val="22"/>
              </w:rPr>
              <w:t>the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wake</w:t>
            </w:r>
            <w:proofErr w:type="spellEnd"/>
            <w:r w:rsidRPr="00E8166A">
              <w:rPr>
                <w:sz w:val="22"/>
              </w:rPr>
              <w:t xml:space="preserve"> of an </w:t>
            </w:r>
            <w:proofErr w:type="spellStart"/>
            <w:r w:rsidRPr="00E8166A">
              <w:rPr>
                <w:sz w:val="22"/>
              </w:rPr>
              <w:t>emergency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situation</w:t>
            </w:r>
            <w:proofErr w:type="spellEnd"/>
            <w:r w:rsidRPr="00E8166A">
              <w:rPr>
                <w:sz w:val="22"/>
              </w:rPr>
              <w:t xml:space="preserve"> (</w:t>
            </w:r>
            <w:proofErr w:type="spellStart"/>
            <w:r w:rsidRPr="00E8166A">
              <w:rPr>
                <w:sz w:val="22"/>
              </w:rPr>
              <w:t>e.g</w:t>
            </w:r>
            <w:proofErr w:type="spellEnd"/>
            <w:r w:rsidRPr="00E8166A">
              <w:rPr>
                <w:sz w:val="22"/>
              </w:rPr>
              <w:t xml:space="preserve">. </w:t>
            </w:r>
            <w:proofErr w:type="spellStart"/>
            <w:r w:rsidRPr="00E8166A">
              <w:rPr>
                <w:sz w:val="22"/>
              </w:rPr>
              <w:t>trauma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counselling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treatment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employment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programmes</w:t>
            </w:r>
            <w:proofErr w:type="spellEnd"/>
            <w:r w:rsidRPr="00E8166A">
              <w:rPr>
                <w:sz w:val="22"/>
              </w:rPr>
              <w:t xml:space="preserve">). </w:t>
            </w:r>
          </w:p>
        </w:tc>
      </w:tr>
      <w:tr w:rsidR="00714048" w:rsidTr="00714048">
        <w:trPr>
          <w:trHeight w:val="420"/>
        </w:trPr>
        <w:tc>
          <w:tcPr>
            <w:tcW w:w="387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6" w:space="0" w:color="A6A6A6"/>
              <w:left w:val="single" w:sz="2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r w:rsidRPr="00E8166A">
              <w:rPr>
                <w:b/>
                <w:sz w:val="22"/>
              </w:rPr>
              <w:t>740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proofErr w:type="spellStart"/>
            <w:r w:rsidRPr="00E8166A">
              <w:rPr>
                <w:b/>
                <w:sz w:val="22"/>
              </w:rPr>
              <w:t>Disaster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  <w:proofErr w:type="spellStart"/>
            <w:r w:rsidRPr="00E8166A">
              <w:rPr>
                <w:b/>
                <w:sz w:val="22"/>
              </w:rPr>
              <w:t>prevention</w:t>
            </w:r>
            <w:proofErr w:type="spellEnd"/>
            <w:r w:rsidRPr="00E8166A">
              <w:rPr>
                <w:b/>
                <w:sz w:val="22"/>
              </w:rPr>
              <w:t xml:space="preserve"> and </w:t>
            </w:r>
            <w:proofErr w:type="spellStart"/>
            <w:r w:rsidRPr="00E8166A">
              <w:rPr>
                <w:b/>
                <w:sz w:val="22"/>
              </w:rPr>
              <w:t>preparedness</w:t>
            </w:r>
            <w:proofErr w:type="spellEnd"/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2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sz w:val="22"/>
              </w:rPr>
            </w:pPr>
            <w:proofErr w:type="spellStart"/>
            <w:r w:rsidRPr="00E8166A">
              <w:rPr>
                <w:sz w:val="22"/>
              </w:rPr>
              <w:t>See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codes</w:t>
            </w:r>
            <w:proofErr w:type="spellEnd"/>
            <w:r w:rsidRPr="00E8166A">
              <w:rPr>
                <w:sz w:val="22"/>
              </w:rPr>
              <w:t xml:space="preserve"> 41050 and 15220 for </w:t>
            </w:r>
            <w:proofErr w:type="spellStart"/>
            <w:r w:rsidRPr="00E8166A">
              <w:rPr>
                <w:sz w:val="22"/>
              </w:rPr>
              <w:t>prevention</w:t>
            </w:r>
            <w:proofErr w:type="spellEnd"/>
            <w:r w:rsidRPr="00E8166A">
              <w:rPr>
                <w:sz w:val="22"/>
              </w:rPr>
              <w:t xml:space="preserve"> of </w:t>
            </w:r>
            <w:proofErr w:type="spellStart"/>
            <w:r w:rsidRPr="00E8166A">
              <w:rPr>
                <w:sz w:val="22"/>
              </w:rPr>
              <w:t>floods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conflicts</w:t>
            </w:r>
            <w:proofErr w:type="spellEnd"/>
            <w:r w:rsidRPr="00E8166A">
              <w:rPr>
                <w:sz w:val="22"/>
              </w:rPr>
              <w:t>.</w:t>
            </w:r>
          </w:p>
        </w:tc>
      </w:tr>
      <w:tr w:rsidR="00714048" w:rsidTr="00714048">
        <w:trPr>
          <w:trHeight w:val="420"/>
        </w:trPr>
        <w:tc>
          <w:tcPr>
            <w:tcW w:w="387" w:type="dxa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2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r w:rsidRPr="00E8166A">
              <w:rPr>
                <w:b/>
                <w:sz w:val="22"/>
              </w:rPr>
              <w:t>74010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2" w:space="0" w:color="A6A6A6"/>
              <w:right w:val="single" w:sz="6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  <w:proofErr w:type="spellStart"/>
            <w:r w:rsidRPr="00E8166A">
              <w:rPr>
                <w:b/>
                <w:sz w:val="22"/>
              </w:rPr>
              <w:t>Disaster</w:t>
            </w:r>
            <w:proofErr w:type="spellEnd"/>
            <w:r w:rsidRPr="00E8166A">
              <w:rPr>
                <w:b/>
                <w:sz w:val="22"/>
              </w:rPr>
              <w:t xml:space="preserve"> </w:t>
            </w:r>
            <w:proofErr w:type="spellStart"/>
            <w:r w:rsidRPr="00E8166A">
              <w:rPr>
                <w:b/>
                <w:sz w:val="22"/>
              </w:rPr>
              <w:t>prevention</w:t>
            </w:r>
            <w:proofErr w:type="spellEnd"/>
            <w:r w:rsidRPr="00E8166A">
              <w:rPr>
                <w:b/>
                <w:sz w:val="22"/>
              </w:rPr>
              <w:t xml:space="preserve"> and </w:t>
            </w:r>
            <w:proofErr w:type="spellStart"/>
            <w:r w:rsidRPr="00E8166A">
              <w:rPr>
                <w:b/>
                <w:sz w:val="22"/>
              </w:rPr>
              <w:t>preparedness</w:t>
            </w:r>
            <w:proofErr w:type="spellEnd"/>
          </w:p>
          <w:p w:rsidR="00714048" w:rsidRPr="00E8166A" w:rsidRDefault="00714048" w:rsidP="00E8166A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2" w:space="0" w:color="A6A6A6"/>
              <w:right w:val="single" w:sz="2" w:space="0" w:color="A6A6A6"/>
            </w:tcBorders>
          </w:tcPr>
          <w:p w:rsidR="00714048" w:rsidRPr="00E8166A" w:rsidRDefault="00714048" w:rsidP="00E8166A">
            <w:pPr>
              <w:spacing w:before="120"/>
              <w:rPr>
                <w:sz w:val="22"/>
              </w:rPr>
            </w:pPr>
            <w:proofErr w:type="spellStart"/>
            <w:r w:rsidRPr="00E8166A">
              <w:rPr>
                <w:sz w:val="22"/>
              </w:rPr>
              <w:t>Disaster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risk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reduction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activities</w:t>
            </w:r>
            <w:proofErr w:type="spellEnd"/>
            <w:r w:rsidRPr="00E8166A">
              <w:rPr>
                <w:sz w:val="22"/>
              </w:rPr>
              <w:t xml:space="preserve"> (</w:t>
            </w:r>
            <w:proofErr w:type="spellStart"/>
            <w:r w:rsidRPr="00E8166A">
              <w:rPr>
                <w:sz w:val="22"/>
              </w:rPr>
              <w:t>e.g</w:t>
            </w:r>
            <w:proofErr w:type="spellEnd"/>
            <w:r w:rsidRPr="00E8166A">
              <w:rPr>
                <w:sz w:val="22"/>
              </w:rPr>
              <w:t xml:space="preserve">. </w:t>
            </w:r>
            <w:proofErr w:type="spellStart"/>
            <w:r w:rsidRPr="00E8166A">
              <w:rPr>
                <w:sz w:val="22"/>
              </w:rPr>
              <w:t>developing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knowledge</w:t>
            </w:r>
            <w:proofErr w:type="spellEnd"/>
            <w:r w:rsidRPr="00E8166A">
              <w:rPr>
                <w:sz w:val="22"/>
              </w:rPr>
              <w:t xml:space="preserve">, </w:t>
            </w:r>
            <w:proofErr w:type="spellStart"/>
            <w:r w:rsidRPr="00E8166A">
              <w:rPr>
                <w:sz w:val="22"/>
              </w:rPr>
              <w:t>natural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risks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cartography</w:t>
            </w:r>
            <w:proofErr w:type="spellEnd"/>
            <w:r w:rsidRPr="00E8166A">
              <w:rPr>
                <w:sz w:val="22"/>
              </w:rPr>
              <w:t xml:space="preserve">, legal norms for </w:t>
            </w:r>
            <w:proofErr w:type="spellStart"/>
            <w:r w:rsidRPr="00E8166A">
              <w:rPr>
                <w:sz w:val="22"/>
              </w:rPr>
              <w:t>construction</w:t>
            </w:r>
            <w:proofErr w:type="spellEnd"/>
            <w:r w:rsidRPr="00E8166A">
              <w:rPr>
                <w:sz w:val="22"/>
              </w:rPr>
              <w:t xml:space="preserve">); </w:t>
            </w:r>
            <w:proofErr w:type="spellStart"/>
            <w:r w:rsidRPr="00E8166A">
              <w:rPr>
                <w:sz w:val="22"/>
              </w:rPr>
              <w:t>early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warning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systems</w:t>
            </w:r>
            <w:proofErr w:type="spellEnd"/>
            <w:r w:rsidRPr="00E8166A">
              <w:rPr>
                <w:sz w:val="22"/>
              </w:rPr>
              <w:t xml:space="preserve">; </w:t>
            </w:r>
            <w:proofErr w:type="spellStart"/>
            <w:r w:rsidRPr="00E8166A">
              <w:rPr>
                <w:sz w:val="22"/>
              </w:rPr>
              <w:t>emergency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contingency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stocks</w:t>
            </w:r>
            <w:proofErr w:type="spellEnd"/>
            <w:r w:rsidRPr="00E8166A">
              <w:rPr>
                <w:sz w:val="22"/>
              </w:rPr>
              <w:t xml:space="preserve"> and </w:t>
            </w:r>
            <w:proofErr w:type="spellStart"/>
            <w:r w:rsidRPr="00E8166A">
              <w:rPr>
                <w:sz w:val="22"/>
              </w:rPr>
              <w:t>contingency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planning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including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preparations</w:t>
            </w:r>
            <w:proofErr w:type="spellEnd"/>
            <w:r w:rsidRPr="00E8166A">
              <w:rPr>
                <w:sz w:val="22"/>
              </w:rPr>
              <w:t xml:space="preserve"> for </w:t>
            </w:r>
            <w:proofErr w:type="spellStart"/>
            <w:r w:rsidRPr="00E8166A">
              <w:rPr>
                <w:sz w:val="22"/>
              </w:rPr>
              <w:t>forced</w:t>
            </w:r>
            <w:proofErr w:type="spellEnd"/>
            <w:r w:rsidRPr="00E8166A">
              <w:rPr>
                <w:sz w:val="22"/>
              </w:rPr>
              <w:t xml:space="preserve"> </w:t>
            </w:r>
            <w:proofErr w:type="spellStart"/>
            <w:r w:rsidRPr="00E8166A">
              <w:rPr>
                <w:sz w:val="22"/>
              </w:rPr>
              <w:t>displacement</w:t>
            </w:r>
            <w:proofErr w:type="spellEnd"/>
            <w:r w:rsidRPr="00E8166A">
              <w:rPr>
                <w:sz w:val="22"/>
              </w:rPr>
              <w:t xml:space="preserve">. </w:t>
            </w:r>
          </w:p>
        </w:tc>
      </w:tr>
    </w:tbl>
    <w:p w:rsidR="00553EF3" w:rsidRDefault="00553EF3" w:rsidP="00553EF3"/>
    <w:p w:rsidR="00553EF3" w:rsidRDefault="00553EF3" w:rsidP="00553EF3">
      <w:pPr>
        <w:spacing w:before="600"/>
      </w:pPr>
      <w:r>
        <w:rPr>
          <w:b/>
        </w:rPr>
        <w:t xml:space="preserve">Lýsing á umsækjanda, </w:t>
      </w:r>
      <w:proofErr w:type="spellStart"/>
      <w:r>
        <w:rPr>
          <w:b/>
        </w:rPr>
        <w:t>þ.á.m</w:t>
      </w:r>
      <w:proofErr w:type="spellEnd"/>
      <w:r>
        <w:rPr>
          <w:b/>
        </w:rPr>
        <w:t>. kunnáttu og reynslu við framkvæmd sambærilegra verkefna (hámark 500 slög).</w:t>
      </w:r>
      <w:r>
        <w:t xml:space="preserve"> </w:t>
      </w:r>
    </w:p>
    <w:p w:rsidR="00553EF3" w:rsidRPr="00F14F09" w:rsidRDefault="00553EF3" w:rsidP="00553EF3">
      <w:pPr>
        <w:spacing w:before="120"/>
      </w:pPr>
    </w:p>
    <w:p w:rsidR="00553EF3" w:rsidRDefault="00553EF3" w:rsidP="00553EF3">
      <w:pPr>
        <w:spacing w:before="120"/>
      </w:pPr>
      <w:r>
        <w:rPr>
          <w:b/>
        </w:rPr>
        <w:t>Lýsing á samstarfsaðila á vettvangi, þ.á. m. kunnáttu og reynslu í framkvæmd sambærilegra verkefna (hámark 500 slög).</w:t>
      </w:r>
      <w:r>
        <w:t xml:space="preserve"> </w:t>
      </w:r>
    </w:p>
    <w:p w:rsidR="00553EF3" w:rsidRDefault="00553EF3" w:rsidP="00553EF3">
      <w:pPr>
        <w:spacing w:before="120"/>
      </w:pPr>
    </w:p>
    <w:p w:rsidR="00553EF3" w:rsidRDefault="00714048" w:rsidP="00553EF3">
      <w:pPr>
        <w:spacing w:before="120"/>
        <w:rPr>
          <w:b/>
        </w:rPr>
      </w:pPr>
      <w:r>
        <w:rPr>
          <w:b/>
        </w:rPr>
        <w:t>Í verkefnislýsingu skal koma fram með hvaða hætti:</w:t>
      </w:r>
    </w:p>
    <w:p w:rsidR="00714048" w:rsidRDefault="00714048" w:rsidP="00714048">
      <w:pPr>
        <w:spacing w:before="120"/>
      </w:pPr>
      <w:r>
        <w:t>1.</w:t>
      </w:r>
      <w:r>
        <w:tab/>
        <w:t xml:space="preserve">Mannúðaraðstoðin hæfir þeirri neyð sem um </w:t>
      </w:r>
      <w:proofErr w:type="spellStart"/>
      <w:r>
        <w:t>ræðir</w:t>
      </w:r>
      <w:proofErr w:type="spellEnd"/>
      <w:r>
        <w:t>.</w:t>
      </w:r>
    </w:p>
    <w:p w:rsidR="00714048" w:rsidRDefault="00714048" w:rsidP="00714048">
      <w:pPr>
        <w:spacing w:before="120"/>
      </w:pPr>
      <w:r>
        <w:t>2.</w:t>
      </w:r>
      <w:r>
        <w:tab/>
        <w:t xml:space="preserve">Mannúðaraðstoðin er </w:t>
      </w:r>
      <w:proofErr w:type="spellStart"/>
      <w:r>
        <w:t>tímanleg</w:t>
      </w:r>
      <w:proofErr w:type="spellEnd"/>
      <w:r>
        <w:t xml:space="preserve"> og skilvirk.</w:t>
      </w:r>
    </w:p>
    <w:p w:rsidR="00714048" w:rsidRDefault="00714048" w:rsidP="00714048">
      <w:pPr>
        <w:spacing w:before="120"/>
        <w:ind w:left="708" w:hanging="708"/>
      </w:pPr>
      <w:r>
        <w:t>3.</w:t>
      </w:r>
      <w:r>
        <w:tab/>
        <w:t>Mannúðaraðstoðin styður við staðbundna getu og neikvæð áhrif hennar eru lágmörkuð.</w:t>
      </w:r>
    </w:p>
    <w:p w:rsidR="00714048" w:rsidRDefault="00714048" w:rsidP="00714048">
      <w:pPr>
        <w:spacing w:before="120"/>
      </w:pPr>
      <w:r>
        <w:t>4.</w:t>
      </w:r>
      <w:r>
        <w:tab/>
        <w:t>Mannúðaraðstoðin byggir á virkum samskiptum, þátttöku og endurgjöf.</w:t>
      </w:r>
    </w:p>
    <w:p w:rsidR="00714048" w:rsidRDefault="00714048" w:rsidP="00714048">
      <w:pPr>
        <w:spacing w:before="120"/>
      </w:pPr>
      <w:r>
        <w:t>5.</w:t>
      </w:r>
      <w:r>
        <w:tab/>
        <w:t>Athugasemdir og ábendingar eru teknar til greina og þeim svarað.</w:t>
      </w:r>
    </w:p>
    <w:p w:rsidR="00714048" w:rsidRDefault="00714048" w:rsidP="00714048">
      <w:pPr>
        <w:spacing w:before="120"/>
      </w:pPr>
      <w:r>
        <w:t>6.</w:t>
      </w:r>
      <w:r>
        <w:tab/>
        <w:t>Mannúðaraðstoðin er samhæfð og rímar vel við annað starf á vettvangi.</w:t>
      </w:r>
    </w:p>
    <w:p w:rsidR="00714048" w:rsidRDefault="00714048" w:rsidP="00714048">
      <w:pPr>
        <w:spacing w:before="120"/>
      </w:pPr>
      <w:r>
        <w:t>7.</w:t>
      </w:r>
      <w:r>
        <w:tab/>
        <w:t xml:space="preserve">Aðilar miða stöðugt að því að </w:t>
      </w:r>
      <w:proofErr w:type="spellStart"/>
      <w:r>
        <w:t>læra</w:t>
      </w:r>
      <w:proofErr w:type="spellEnd"/>
      <w:r>
        <w:t xml:space="preserve"> og </w:t>
      </w:r>
      <w:proofErr w:type="spellStart"/>
      <w:r>
        <w:t>bæta</w:t>
      </w:r>
      <w:proofErr w:type="spellEnd"/>
      <w:r>
        <w:t xml:space="preserve"> starf sitt.</w:t>
      </w:r>
    </w:p>
    <w:p w:rsidR="00714048" w:rsidRDefault="00714048" w:rsidP="00714048">
      <w:pPr>
        <w:spacing w:before="120"/>
        <w:ind w:left="708" w:hanging="708"/>
      </w:pPr>
      <w:r>
        <w:t>8.</w:t>
      </w:r>
      <w:r>
        <w:tab/>
        <w:t>Starfsfólk fær nægilegan stuðning til að inna starf sitt af hendi með árangursríkum hætti og starfsumhverfi byggir á gildum jafnræðis og sanngirni.</w:t>
      </w:r>
    </w:p>
    <w:p w:rsidR="00714048" w:rsidRDefault="00714048" w:rsidP="00714048">
      <w:pPr>
        <w:spacing w:before="120"/>
      </w:pPr>
      <w:r>
        <w:t>9.</w:t>
      </w:r>
      <w:r>
        <w:tab/>
        <w:t xml:space="preserve">Bjargir eru </w:t>
      </w:r>
      <w:proofErr w:type="spellStart"/>
      <w:r>
        <w:t>nýttar</w:t>
      </w:r>
      <w:proofErr w:type="spellEnd"/>
      <w:r>
        <w:t xml:space="preserve"> með ábyrgum hætti í þau viðfangsefni sem </w:t>
      </w:r>
      <w:proofErr w:type="spellStart"/>
      <w:r>
        <w:t>þær</w:t>
      </w:r>
      <w:proofErr w:type="spellEnd"/>
      <w:r>
        <w:t xml:space="preserve"> eru ætlaðar til.</w:t>
      </w:r>
    </w:p>
    <w:p w:rsidR="00553EF3" w:rsidRDefault="00714048" w:rsidP="00714048">
      <w:pPr>
        <w:spacing w:before="120"/>
      </w:pPr>
      <w:r>
        <w:t>10.</w:t>
      </w:r>
      <w:r>
        <w:tab/>
        <w:t>Tekið er tillit til jafnréttis kynjanna.</w:t>
      </w:r>
    </w:p>
    <w:p w:rsidR="00553EF3" w:rsidRDefault="00553EF3" w:rsidP="00553EF3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F205C4" w:rsidTr="00314FDF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:rsidR="00553EF3" w:rsidRDefault="00553EF3" w:rsidP="00314FDF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:rsidR="00AC7273" w:rsidRPr="00F205C4" w:rsidRDefault="00AC7273" w:rsidP="00314FDF">
            <w:pPr>
              <w:spacing w:before="120"/>
            </w:pPr>
            <w:bookmarkStart w:id="1" w:name="_GoBack"/>
            <w:bookmarkEnd w:id="1"/>
          </w:p>
        </w:tc>
        <w:tc>
          <w:tcPr>
            <w:tcW w:w="567" w:type="dxa"/>
          </w:tcPr>
          <w:p w:rsidR="00553EF3" w:rsidRPr="00F205C4" w:rsidRDefault="00553EF3" w:rsidP="00314FDF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:rsidR="00553EF3" w:rsidRPr="00F205C4" w:rsidRDefault="00553EF3" w:rsidP="00314FDF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:rsidR="00553EF3" w:rsidRDefault="00553EF3" w:rsidP="00553EF3">
      <w:pPr>
        <w:spacing w:before="120"/>
      </w:pPr>
    </w:p>
    <w:sectPr w:rsidR="00553EF3" w:rsidSect="00912ACD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48" w:rsidRDefault="00714048">
      <w:r>
        <w:separator/>
      </w:r>
    </w:p>
  </w:endnote>
  <w:endnote w:type="continuationSeparator" w:id="0">
    <w:p w:rsidR="00714048" w:rsidRDefault="0071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48" w:rsidRDefault="00714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048" w:rsidRDefault="00714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48" w:rsidRDefault="00714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ED5">
      <w:rPr>
        <w:rStyle w:val="PageNumber"/>
        <w:noProof/>
      </w:rPr>
      <w:t>3</w:t>
    </w:r>
    <w:r>
      <w:rPr>
        <w:rStyle w:val="PageNumber"/>
      </w:rPr>
      <w:fldChar w:fldCharType="end"/>
    </w:r>
  </w:p>
  <w:p w:rsidR="00714048" w:rsidRDefault="00714048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48" w:rsidRDefault="00714048">
      <w:r>
        <w:separator/>
      </w:r>
    </w:p>
  </w:footnote>
  <w:footnote w:type="continuationSeparator" w:id="0">
    <w:p w:rsidR="00714048" w:rsidRDefault="00714048">
      <w:r>
        <w:continuationSeparator/>
      </w:r>
    </w:p>
  </w:footnote>
  <w:footnote w:id="1">
    <w:p w:rsidR="00714048" w:rsidRDefault="00714048" w:rsidP="00E8166A">
      <w:pPr>
        <w:pStyle w:val="FootnoteText"/>
      </w:pPr>
      <w:r>
        <w:rPr>
          <w:rStyle w:val="FootnoteReference"/>
        </w:rPr>
        <w:footnoteRef/>
      </w:r>
      <w:r>
        <w:t xml:space="preserve"> Sjá OECD-DAC lista yfir skilgreiningar á málaflokkum </w:t>
      </w:r>
      <w:hyperlink r:id="rId1" w:history="1">
        <w:r w:rsidRPr="00E111EC">
          <w:rPr>
            <w:rStyle w:val="Hyperlink"/>
          </w:rPr>
          <w:t>http://www.utanrikisraduneyti.is/verkefni/throunarsvid/samstarf/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48" w:rsidRDefault="00714048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11B8EA70" wp14:editId="7E0691F1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7E16E3"/>
    <w:multiLevelType w:val="hybridMultilevel"/>
    <w:tmpl w:val="568EEC56"/>
    <w:lvl w:ilvl="0" w:tplc="B45E03CE">
      <w:start w:val="15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DF7A32"/>
    <w:multiLevelType w:val="hybridMultilevel"/>
    <w:tmpl w:val="32C4F188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8">
    <w:nsid w:val="3C391950"/>
    <w:multiLevelType w:val="hybridMultilevel"/>
    <w:tmpl w:val="D22EA72E"/>
    <w:lvl w:ilvl="0" w:tplc="51E2B13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2554B1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3"/>
  </w:num>
  <w:num w:numId="5">
    <w:abstractNumId w:val="34"/>
  </w:num>
  <w:num w:numId="6">
    <w:abstractNumId w:val="11"/>
  </w:num>
  <w:num w:numId="7">
    <w:abstractNumId w:val="29"/>
  </w:num>
  <w:num w:numId="8">
    <w:abstractNumId w:val="36"/>
  </w:num>
  <w:num w:numId="9">
    <w:abstractNumId w:val="8"/>
  </w:num>
  <w:num w:numId="10">
    <w:abstractNumId w:val="15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38"/>
  </w:num>
  <w:num w:numId="16">
    <w:abstractNumId w:val="16"/>
  </w:num>
  <w:num w:numId="17">
    <w:abstractNumId w:val="28"/>
  </w:num>
  <w:num w:numId="18">
    <w:abstractNumId w:val="22"/>
  </w:num>
  <w:num w:numId="19">
    <w:abstractNumId w:val="0"/>
  </w:num>
  <w:num w:numId="20">
    <w:abstractNumId w:val="17"/>
  </w:num>
  <w:num w:numId="21">
    <w:abstractNumId w:val="31"/>
  </w:num>
  <w:num w:numId="22">
    <w:abstractNumId w:val="39"/>
  </w:num>
  <w:num w:numId="23">
    <w:abstractNumId w:val="30"/>
  </w:num>
  <w:num w:numId="24">
    <w:abstractNumId w:val="26"/>
  </w:num>
  <w:num w:numId="25">
    <w:abstractNumId w:val="2"/>
  </w:num>
  <w:num w:numId="26">
    <w:abstractNumId w:val="27"/>
  </w:num>
  <w:num w:numId="27">
    <w:abstractNumId w:val="35"/>
  </w:num>
  <w:num w:numId="28">
    <w:abstractNumId w:val="5"/>
  </w:num>
  <w:num w:numId="29">
    <w:abstractNumId w:val="1"/>
  </w:num>
  <w:num w:numId="30">
    <w:abstractNumId w:val="23"/>
  </w:num>
  <w:num w:numId="31">
    <w:abstractNumId w:val="19"/>
  </w:num>
  <w:num w:numId="32">
    <w:abstractNumId w:val="12"/>
  </w:num>
  <w:num w:numId="33">
    <w:abstractNumId w:val="37"/>
  </w:num>
  <w:num w:numId="34">
    <w:abstractNumId w:val="25"/>
  </w:num>
  <w:num w:numId="35">
    <w:abstractNumId w:val="10"/>
  </w:num>
  <w:num w:numId="36">
    <w:abstractNumId w:val="7"/>
  </w:num>
  <w:num w:numId="37">
    <w:abstractNumId w:val="33"/>
  </w:num>
  <w:num w:numId="38">
    <w:abstractNumId w:val="9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3"/>
    <w:rsid w:val="000D0BEB"/>
    <w:rsid w:val="00164FEA"/>
    <w:rsid w:val="00233BCC"/>
    <w:rsid w:val="002F2471"/>
    <w:rsid w:val="00314FDF"/>
    <w:rsid w:val="00446ED5"/>
    <w:rsid w:val="0045497E"/>
    <w:rsid w:val="00517E51"/>
    <w:rsid w:val="00537C4D"/>
    <w:rsid w:val="00553EF3"/>
    <w:rsid w:val="005978E0"/>
    <w:rsid w:val="005A112B"/>
    <w:rsid w:val="006C0D93"/>
    <w:rsid w:val="006F2C2C"/>
    <w:rsid w:val="00714048"/>
    <w:rsid w:val="00735D25"/>
    <w:rsid w:val="00853042"/>
    <w:rsid w:val="00862484"/>
    <w:rsid w:val="008A5431"/>
    <w:rsid w:val="008F1E6A"/>
    <w:rsid w:val="00912ACD"/>
    <w:rsid w:val="00931497"/>
    <w:rsid w:val="00960B1D"/>
    <w:rsid w:val="009669D1"/>
    <w:rsid w:val="009762AC"/>
    <w:rsid w:val="00AC5EE8"/>
    <w:rsid w:val="00AC7273"/>
    <w:rsid w:val="00B303E3"/>
    <w:rsid w:val="00BC2072"/>
    <w:rsid w:val="00BE28CA"/>
    <w:rsid w:val="00C2210C"/>
    <w:rsid w:val="00C44039"/>
    <w:rsid w:val="00CA28B7"/>
    <w:rsid w:val="00D034B2"/>
    <w:rsid w:val="00D235EB"/>
    <w:rsid w:val="00DA781D"/>
    <w:rsid w:val="00DF2D5C"/>
    <w:rsid w:val="00E57C02"/>
    <w:rsid w:val="00E8166A"/>
    <w:rsid w:val="00EC48E9"/>
    <w:rsid w:val="00F809BD"/>
    <w:rsid w:val="00FA7020"/>
    <w:rsid w:val="00FE01B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anrikisraduneyti.is/verkefni/throunarsvid/samstar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5068-12ED-4A2C-8E3B-72B6044E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766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Svanhvít Aðalsteinsdóttir</cp:lastModifiedBy>
  <cp:revision>3</cp:revision>
  <cp:lastPrinted>2015-07-20T12:23:00Z</cp:lastPrinted>
  <dcterms:created xsi:type="dcterms:W3CDTF">2015-07-20T13:02:00Z</dcterms:created>
  <dcterms:modified xsi:type="dcterms:W3CDTF">2015-07-20T13:36:00Z</dcterms:modified>
</cp:coreProperties>
</file>